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DE4D" w14:textId="77777777" w:rsidR="00D63976" w:rsidRDefault="00822522">
      <w:pPr>
        <w:pStyle w:val="Heading1"/>
        <w:spacing w:before="80"/>
        <w:ind w:left="1623" w:right="1653"/>
        <w:jc w:val="center"/>
      </w:pPr>
      <w:r>
        <w:t>London</w:t>
      </w:r>
      <w:r>
        <w:rPr>
          <w:spacing w:val="-5"/>
        </w:rPr>
        <w:t xml:space="preserve"> </w:t>
      </w:r>
      <w:r>
        <w:t>Borough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Barnet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Examination</w:t>
      </w:r>
    </w:p>
    <w:p w14:paraId="61E821C9" w14:textId="77777777" w:rsidR="00D63976" w:rsidRDefault="00D63976">
      <w:pPr>
        <w:pStyle w:val="BodyText"/>
        <w:rPr>
          <w:i w:val="0"/>
          <w:sz w:val="28"/>
        </w:rPr>
      </w:pPr>
    </w:p>
    <w:p w14:paraId="216518ED" w14:textId="77777777" w:rsidR="00D63976" w:rsidRDefault="00822522">
      <w:pPr>
        <w:ind w:left="2458" w:right="2640" w:hanging="406"/>
        <w:rPr>
          <w:b/>
          <w:sz w:val="28"/>
        </w:rPr>
      </w:pPr>
      <w:r>
        <w:rPr>
          <w:b/>
          <w:sz w:val="28"/>
        </w:rPr>
        <w:t>Inspectors’ Matters, Issues and Questions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Hearing Sessions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Autumn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</w:p>
    <w:p w14:paraId="3E7A0E12" w14:textId="77777777" w:rsidR="00D63976" w:rsidRDefault="00D63976">
      <w:pPr>
        <w:pStyle w:val="BodyText"/>
        <w:spacing w:before="3"/>
        <w:rPr>
          <w:i w:val="0"/>
          <w:sz w:val="28"/>
        </w:rPr>
      </w:pPr>
    </w:p>
    <w:p w14:paraId="6B7A9770" w14:textId="77777777" w:rsidR="00D63976" w:rsidRDefault="00822522">
      <w:pPr>
        <w:spacing w:line="552" w:lineRule="auto"/>
        <w:ind w:left="112" w:right="3930"/>
        <w:rPr>
          <w:b/>
          <w:sz w:val="24"/>
        </w:rPr>
      </w:pPr>
      <w:r>
        <w:rPr>
          <w:b/>
          <w:sz w:val="24"/>
        </w:rPr>
        <w:t>Matter 1: Legal Compliance and the Duty to Co-operate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Issue:</w:t>
      </w:r>
    </w:p>
    <w:p w14:paraId="591087CA" w14:textId="77777777" w:rsidR="00D63976" w:rsidRDefault="00822522">
      <w:pPr>
        <w:spacing w:line="276" w:lineRule="auto"/>
        <w:ind w:left="112" w:right="858"/>
        <w:rPr>
          <w:rFonts w:ascii="Arial MT"/>
          <w:sz w:val="24"/>
        </w:rPr>
      </w:pPr>
      <w:r>
        <w:rPr>
          <w:rFonts w:ascii="Arial MT"/>
          <w:sz w:val="24"/>
        </w:rPr>
        <w:t>Whether the Plan has been prepared with due regard to the appropriate procedures and</w:t>
      </w:r>
      <w:r>
        <w:rPr>
          <w:rFonts w:ascii="Arial MT"/>
          <w:spacing w:val="-65"/>
          <w:sz w:val="24"/>
        </w:rPr>
        <w:t xml:space="preserve"> </w:t>
      </w:r>
      <w:r>
        <w:rPr>
          <w:rFonts w:ascii="Arial MT"/>
          <w:sz w:val="24"/>
        </w:rPr>
        <w:t>regulations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and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whether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duty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to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co-operate on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strategic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matters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has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been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satisfied?</w:t>
      </w:r>
    </w:p>
    <w:p w14:paraId="6A3643FF" w14:textId="77777777" w:rsidR="00D63976" w:rsidRDefault="00D63976">
      <w:pPr>
        <w:pStyle w:val="BodyText"/>
        <w:spacing w:before="5"/>
        <w:rPr>
          <w:rFonts w:ascii="Arial MT"/>
          <w:b w:val="0"/>
          <w:i w:val="0"/>
          <w:sz w:val="27"/>
        </w:rPr>
      </w:pPr>
    </w:p>
    <w:p w14:paraId="3EDB71E4" w14:textId="77777777" w:rsidR="00D63976" w:rsidRDefault="00822522">
      <w:pPr>
        <w:ind w:left="112"/>
        <w:rPr>
          <w:b/>
          <w:sz w:val="24"/>
        </w:rPr>
      </w:pPr>
      <w:r>
        <w:rPr>
          <w:b/>
          <w:sz w:val="24"/>
        </w:rPr>
        <w:t>Questions:</w:t>
      </w:r>
    </w:p>
    <w:p w14:paraId="03AD1305" w14:textId="77777777" w:rsidR="00D63976" w:rsidRDefault="00D63976">
      <w:pPr>
        <w:pStyle w:val="BodyText"/>
        <w:spacing w:before="2"/>
        <w:rPr>
          <w:i w:val="0"/>
          <w:sz w:val="31"/>
        </w:rPr>
      </w:pPr>
    </w:p>
    <w:p w14:paraId="21BF5C78" w14:textId="77777777" w:rsidR="00D63976" w:rsidRDefault="00822522">
      <w:pPr>
        <w:pStyle w:val="Heading1"/>
        <w:spacing w:before="1"/>
      </w:pPr>
      <w:r>
        <w:t>Consultation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(SCI)</w:t>
      </w:r>
    </w:p>
    <w:p w14:paraId="454B1D2B" w14:textId="77777777" w:rsidR="00D63976" w:rsidRDefault="00D63976">
      <w:pPr>
        <w:pStyle w:val="BodyText"/>
        <w:spacing w:before="1"/>
        <w:rPr>
          <w:i w:val="0"/>
          <w:sz w:val="25"/>
        </w:rPr>
      </w:pPr>
    </w:p>
    <w:p w14:paraId="6DAACF96" w14:textId="77777777" w:rsidR="00D63976" w:rsidRDefault="00822522">
      <w:pPr>
        <w:pStyle w:val="ListParagraph"/>
        <w:numPr>
          <w:ilvl w:val="0"/>
          <w:numId w:val="3"/>
        </w:numPr>
        <w:tabs>
          <w:tab w:val="left" w:pos="680"/>
        </w:tabs>
        <w:spacing w:before="0" w:line="276" w:lineRule="auto"/>
        <w:ind w:right="141"/>
        <w:jc w:val="both"/>
        <w:rPr>
          <w:sz w:val="24"/>
        </w:rPr>
      </w:pPr>
      <w:r>
        <w:pict w14:anchorId="5E038EF7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83.55pt;margin-top:53.6pt;width:477.95pt;height:222.15pt;z-index:-15728640;mso-wrap-distance-left:0;mso-wrap-distance-right:0;mso-position-horizontal-relative:page" fillcolor="#e7e6e6" stroked="f">
            <v:textbox inset="0,0,0,0">
              <w:txbxContent>
                <w:p w14:paraId="1339A3FE" w14:textId="6F1A2B49" w:rsidR="00D63976" w:rsidRDefault="00822522">
                  <w:pPr>
                    <w:pStyle w:val="BodyText"/>
                    <w:spacing w:line="276" w:lineRule="auto"/>
                    <w:ind w:left="28" w:right="26"/>
                    <w:jc w:val="both"/>
                  </w:pPr>
                  <w:r>
                    <w:t>The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prepared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accordance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relevant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statutory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requirements.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Council has followed the guidance set out in the PAS Local Plan Route Mapper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Toolkit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–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Part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1"/>
                    </w:rPr>
                    <w:t>3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(</w:t>
                  </w:r>
                  <w:hyperlink r:id="rId10" w:history="1">
                    <w:r w:rsidRPr="00A1071B">
                      <w:rPr>
                        <w:rStyle w:val="Hyperlink"/>
                        <w:spacing w:val="-1"/>
                      </w:rPr>
                      <w:t>Core_Gen_23</w:t>
                    </w:r>
                  </w:hyperlink>
                  <w:r>
                    <w:rPr>
                      <w:spacing w:val="-1"/>
                    </w:rPr>
                    <w:t>).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toolkit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checklist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prepared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recommended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Planning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Advisory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(PAS).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Amongst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things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lists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legislative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requirements,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requirements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plan-making.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Council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completed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the checklist up to the submission stage to demonstrate how it has complied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statutory requ</w:t>
                  </w:r>
                  <w:r>
                    <w:t>irements set out in the Planning and Compulsory Purchase Act 2004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the Town and Country Planning (Local Planning) (England) Regulations 2012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including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respect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publication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availability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documents,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advertisements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 notification. The toolkit makes appropriate cross references to the relevant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documents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demonstrate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compliance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statutory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requirements.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Further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evidence of the Council’s compliance with the relevant statutory requirements can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found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</w:t>
                  </w:r>
                  <w:r>
                    <w:t>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Regulation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Consultation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Statement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</w:t>
                  </w:r>
                  <w:hyperlink r:id="rId11" w:history="1">
                    <w:r w:rsidRPr="00A1071B">
                      <w:rPr>
                        <w:rStyle w:val="Hyperlink"/>
                      </w:rPr>
                      <w:t>Core_09</w:t>
                    </w:r>
                  </w:hyperlink>
                  <w:r>
                    <w:t>),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more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generally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through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Reg 22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Signposting Document (</w:t>
                  </w:r>
                  <w:hyperlink r:id="rId12" w:history="1">
                    <w:r w:rsidRPr="00ED0501">
                      <w:rPr>
                        <w:rStyle w:val="Hyperlink"/>
                      </w:rPr>
                      <w:t>Core_12</w:t>
                    </w:r>
                  </w:hyperlink>
                  <w:r>
                    <w:t>).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prepared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statutory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Planning</w:t>
      </w:r>
      <w:r>
        <w:rPr>
          <w:spacing w:val="-64"/>
          <w:sz w:val="24"/>
        </w:rPr>
        <w:t xml:space="preserve"> </w:t>
      </w:r>
      <w:r>
        <w:rPr>
          <w:sz w:val="24"/>
        </w:rPr>
        <w:t>and Compulsory Purchase Act 2004 and the associated Regulations, including in respect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 and</w:t>
      </w:r>
      <w:r>
        <w:rPr>
          <w:spacing w:val="-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documents,</w:t>
      </w:r>
      <w:r>
        <w:rPr>
          <w:spacing w:val="-1"/>
          <w:sz w:val="24"/>
        </w:rPr>
        <w:t xml:space="preserve"> </w:t>
      </w:r>
      <w:r>
        <w:rPr>
          <w:sz w:val="24"/>
        </w:rPr>
        <w:t>advertisements and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notifications?</w:t>
      </w:r>
    </w:p>
    <w:p w14:paraId="4CEAACF2" w14:textId="77777777" w:rsidR="00D63976" w:rsidRDefault="00D63976">
      <w:pPr>
        <w:pStyle w:val="BodyText"/>
        <w:rPr>
          <w:rFonts w:ascii="Arial MT"/>
          <w:b w:val="0"/>
          <w:i w:val="0"/>
          <w:sz w:val="20"/>
        </w:rPr>
      </w:pPr>
    </w:p>
    <w:p w14:paraId="61F998B4" w14:textId="77777777" w:rsidR="00D63976" w:rsidRDefault="00D63976">
      <w:pPr>
        <w:pStyle w:val="BodyText"/>
        <w:rPr>
          <w:rFonts w:ascii="Arial MT"/>
          <w:b w:val="0"/>
          <w:i w:val="0"/>
          <w:sz w:val="21"/>
        </w:rPr>
      </w:pPr>
    </w:p>
    <w:p w14:paraId="3F641499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line="276" w:lineRule="auto"/>
        <w:ind w:right="1047"/>
        <w:rPr>
          <w:sz w:val="24"/>
        </w:rPr>
      </w:pPr>
      <w:r>
        <w:pict w14:anchorId="49908960">
          <v:group id="_x0000_s1059" style="position:absolute;left:0;text-align:left;margin-left:83.55pt;margin-top:42.3pt;width:477.95pt;height:91.35pt;z-index:15729152;mso-position-horizontal-relative:page" coordorigin="1671,846" coordsize="9559,1827">
            <v:shape id="_x0000_s1062" style="position:absolute;left:1670;top:845;width:9559;height:1827" coordorigin="1671,846" coordsize="9559,1827" o:spt="100" adj="0,,0" path="m11229,1482r-9558,l1671,1799r,436l1671,2235r,437l11229,2672r,-437l11229,2235r,-436l11229,1482xm11229,846r-9558,l1671,1163r,319l11229,1482r,-319l11229,846xe" fillcolor="#e7e6e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699;top:2240;width:360;height:269">
              <v:imagedata r:id="rId13" o:title=""/>
            </v:shape>
            <v:shape id="_x0000_s1060" type="#_x0000_t202" style="position:absolute;left:1670;top:845;width:9559;height:1827" filled="f" stroked="f">
              <v:textbox inset="0,0,0,0">
                <w:txbxContent>
                  <w:p w14:paraId="48E7E0A1" w14:textId="77777777" w:rsidR="00D63976" w:rsidRDefault="00822522">
                    <w:pPr>
                      <w:spacing w:line="276" w:lineRule="auto"/>
                      <w:ind w:left="28" w:right="24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Yes. There were a range of opportunities for participants to access and make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comments on the Plan and associated relevant documents, in accordance with the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statutory</w:t>
                    </w:r>
                    <w:r>
                      <w:rPr>
                        <w:b/>
                        <w:i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requirements.</w:t>
                    </w:r>
                    <w:r>
                      <w:rPr>
                        <w:b/>
                        <w:i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following</w:t>
                    </w:r>
                    <w:r>
                      <w:rPr>
                        <w:b/>
                        <w:i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engagement</w:t>
                    </w:r>
                    <w:r>
                      <w:rPr>
                        <w:b/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and</w:t>
                    </w:r>
                    <w:r>
                      <w:rPr>
                        <w:b/>
                        <w:i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consultation</w:t>
                    </w:r>
                    <w:r>
                      <w:rPr>
                        <w:b/>
                        <w:i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processes</w:t>
                    </w:r>
                    <w:r>
                      <w:rPr>
                        <w:b/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have</w:t>
                    </w:r>
                    <w:r>
                      <w:rPr>
                        <w:b/>
                        <w:i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taken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place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in the</w:t>
                    </w:r>
                    <w:r>
                      <w:rPr>
                        <w:b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formulation of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Barnet’s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draft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Local Plan:</w:t>
                    </w:r>
                  </w:p>
                  <w:p w14:paraId="02A14E31" w14:textId="77777777" w:rsidR="00D63976" w:rsidRDefault="00822522">
                    <w:pPr>
                      <w:spacing w:before="120"/>
                      <w:ind w:left="275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In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late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2017,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Council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conducted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series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of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interactive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workshops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with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Were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to access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64"/>
          <w:sz w:val="24"/>
        </w:rPr>
        <w:t xml:space="preserve"> </w:t>
      </w:r>
      <w:r>
        <w:rPr>
          <w:sz w:val="24"/>
        </w:rPr>
        <w:t>comments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relevant documents?</w:t>
      </w:r>
    </w:p>
    <w:p w14:paraId="7D76F7F0" w14:textId="77777777" w:rsidR="00D63976" w:rsidRDefault="00D63976">
      <w:pPr>
        <w:spacing w:line="276" w:lineRule="auto"/>
        <w:rPr>
          <w:sz w:val="24"/>
        </w:rPr>
        <w:sectPr w:rsidR="00D63976">
          <w:footerReference w:type="default" r:id="rId14"/>
          <w:type w:val="continuous"/>
          <w:pgSz w:w="11910" w:h="16840"/>
          <w:pgMar w:top="1340" w:right="560" w:bottom="1640" w:left="1020" w:header="720" w:footer="1449" w:gutter="0"/>
          <w:pgNumType w:start="1"/>
          <w:cols w:space="720"/>
        </w:sectPr>
      </w:pPr>
    </w:p>
    <w:p w14:paraId="5812A188" w14:textId="77777777" w:rsidR="00D63976" w:rsidRDefault="00822522">
      <w:pPr>
        <w:pStyle w:val="BodyText"/>
        <w:ind w:left="650"/>
        <w:rPr>
          <w:rFonts w:ascii="Arial MT"/>
          <w:b w:val="0"/>
          <w:i w:val="0"/>
          <w:sz w:val="20"/>
        </w:rPr>
      </w:pPr>
      <w:r>
        <w:rPr>
          <w:rFonts w:ascii="Arial MT"/>
          <w:b w:val="0"/>
          <w:i w:val="0"/>
          <w:sz w:val="20"/>
        </w:rPr>
      </w:r>
      <w:r>
        <w:rPr>
          <w:rFonts w:ascii="Arial MT"/>
          <w:b w:val="0"/>
          <w:i w:val="0"/>
          <w:sz w:val="20"/>
        </w:rPr>
        <w:pict w14:anchorId="2B8A72B1">
          <v:group id="_x0000_s1056" style="width:477.95pt;height:37.7pt;mso-position-horizontal-relative:char;mso-position-vertical-relative:line" coordsize="9559,754">
            <v:shape id="_x0000_s1058" style="position:absolute;width:9559;height:754" coordsize="9559,754" path="m9558,l,,,437,,754r9558,l9558,437,9558,xe" fillcolor="#e7e6e6" stroked="f">
              <v:path arrowok="t"/>
            </v:shape>
            <v:shape id="_x0000_s1057" type="#_x0000_t202" style="position:absolute;width:9559;height:754" filled="f" stroked="f">
              <v:textbox inset="0,0,0,0">
                <w:txbxContent>
                  <w:p w14:paraId="46517A8B" w14:textId="77777777" w:rsidR="00D63976" w:rsidRDefault="00822522">
                    <w:pPr>
                      <w:ind w:left="28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key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stakeholders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entitled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“Planning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for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Future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of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Barnet”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from</w:t>
                    </w:r>
                  </w:p>
                  <w:p w14:paraId="3ED6F564" w14:textId="77777777" w:rsidR="00D63976" w:rsidRDefault="00822522">
                    <w:pPr>
                      <w:spacing w:before="161"/>
                      <w:ind w:left="28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September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2017-December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2017;</w:t>
                    </w:r>
                  </w:p>
                </w:txbxContent>
              </v:textbox>
            </v:shape>
            <w10:anchorlock/>
          </v:group>
        </w:pict>
      </w:r>
    </w:p>
    <w:p w14:paraId="5DCBB53F" w14:textId="77777777" w:rsidR="00D63976" w:rsidRDefault="00D63976">
      <w:pPr>
        <w:pStyle w:val="BodyText"/>
        <w:spacing w:before="3"/>
        <w:rPr>
          <w:rFonts w:ascii="Arial MT"/>
          <w:b w:val="0"/>
          <w:i w:val="0"/>
          <w:sz w:val="7"/>
        </w:rPr>
      </w:pPr>
    </w:p>
    <w:p w14:paraId="6AF51FBB" w14:textId="77777777" w:rsidR="00D63976" w:rsidRDefault="00822522">
      <w:pPr>
        <w:pStyle w:val="BodyText"/>
        <w:ind w:left="1010"/>
        <w:rPr>
          <w:rFonts w:ascii="Arial MT"/>
          <w:b w:val="0"/>
          <w:i w:val="0"/>
          <w:sz w:val="20"/>
        </w:rPr>
      </w:pPr>
      <w:r>
        <w:rPr>
          <w:rFonts w:ascii="Arial MT"/>
          <w:b w:val="0"/>
          <w:i w:val="0"/>
          <w:sz w:val="20"/>
        </w:rPr>
      </w:r>
      <w:r>
        <w:rPr>
          <w:rFonts w:ascii="Arial MT"/>
          <w:b w:val="0"/>
          <w:i w:val="0"/>
          <w:sz w:val="20"/>
        </w:rPr>
        <w:pict w14:anchorId="41D73745">
          <v:group id="_x0000_s1053" style="width:459.95pt;height:66pt;mso-position-horizontal-relative:char;mso-position-vertical-relative:line" coordsize="9199,1320">
            <v:shape id="_x0000_s1055" style="position:absolute;width:9199;height:1320" coordsize="9199,1320" o:spt="100" adj="0,,0" path="m9198,667l,667r,334l360,1001r,319l9198,1320r,-319l9198,667xm9198,l,,,334,,667r9198,l9198,334,9198,xe" fillcolor="#e7e6e6" stroked="f">
              <v:stroke joinstyle="round"/>
              <v:formulas/>
              <v:path arrowok="t" o:connecttype="segments"/>
            </v:shape>
            <v:shape id="_x0000_s1054" type="#_x0000_t202" style="position:absolute;width:9199;height:1320" filled="f" stroked="f">
              <v:textbox inset="0,0,0,0">
                <w:txbxContent>
                  <w:p w14:paraId="69482D8D" w14:textId="77777777" w:rsidR="00D63976" w:rsidRDefault="00822522">
                    <w:pPr>
                      <w:numPr>
                        <w:ilvl w:val="0"/>
                        <w:numId w:val="2"/>
                      </w:numPr>
                      <w:tabs>
                        <w:tab w:val="left" w:pos="388"/>
                        <w:tab w:val="left" w:pos="389"/>
                      </w:tabs>
                      <w:spacing w:before="1"/>
                      <w:ind w:hanging="361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In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early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2020,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Council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consulted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Regulation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18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Local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Plan</w:t>
                    </w:r>
                  </w:p>
                  <w:p w14:paraId="11086D8A" w14:textId="77777777" w:rsidR="00D63976" w:rsidRDefault="00822522">
                    <w:pPr>
                      <w:numPr>
                        <w:ilvl w:val="0"/>
                        <w:numId w:val="2"/>
                      </w:numPr>
                      <w:tabs>
                        <w:tab w:val="left" w:pos="388"/>
                        <w:tab w:val="left" w:pos="389"/>
                      </w:tabs>
                      <w:spacing w:before="39"/>
                      <w:ind w:hanging="361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Preferred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Approach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(27th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January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2020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to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16th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March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2020);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and</w:t>
                    </w:r>
                  </w:p>
                  <w:p w14:paraId="0B5F0F84" w14:textId="77777777" w:rsidR="00D63976" w:rsidRDefault="00822522">
                    <w:pPr>
                      <w:numPr>
                        <w:ilvl w:val="0"/>
                        <w:numId w:val="2"/>
                      </w:numPr>
                      <w:tabs>
                        <w:tab w:val="left" w:pos="388"/>
                        <w:tab w:val="left" w:pos="389"/>
                      </w:tabs>
                      <w:spacing w:before="40" w:line="271" w:lineRule="auto"/>
                      <w:ind w:right="1156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In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mid-2021,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Council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consulted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Regulation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19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Local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Plan</w:t>
                    </w:r>
                    <w:r>
                      <w:rPr>
                        <w:b/>
                        <w:i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Publication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(28th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June 2021 to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9th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August 2021).</w:t>
                    </w:r>
                  </w:p>
                </w:txbxContent>
              </v:textbox>
            </v:shape>
            <w10:anchorlock/>
          </v:group>
        </w:pict>
      </w:r>
    </w:p>
    <w:p w14:paraId="58CF2DB6" w14:textId="77777777" w:rsidR="00D63976" w:rsidRDefault="00D63976">
      <w:pPr>
        <w:pStyle w:val="BodyText"/>
        <w:spacing w:before="3"/>
        <w:rPr>
          <w:rFonts w:ascii="Arial MT"/>
          <w:b w:val="0"/>
          <w:i w:val="0"/>
          <w:sz w:val="8"/>
        </w:rPr>
      </w:pPr>
    </w:p>
    <w:p w14:paraId="1F1984CC" w14:textId="77777777" w:rsidR="00D63976" w:rsidRDefault="00822522">
      <w:pPr>
        <w:pStyle w:val="BodyText"/>
        <w:ind w:left="650"/>
        <w:rPr>
          <w:rFonts w:ascii="Arial MT"/>
          <w:b w:val="0"/>
          <w:i w:val="0"/>
          <w:sz w:val="20"/>
        </w:rPr>
      </w:pPr>
      <w:r>
        <w:rPr>
          <w:rFonts w:ascii="Arial MT"/>
          <w:b w:val="0"/>
          <w:i w:val="0"/>
          <w:sz w:val="20"/>
        </w:rPr>
      </w:r>
      <w:r>
        <w:rPr>
          <w:rFonts w:ascii="Arial MT"/>
          <w:b w:val="0"/>
          <w:i w:val="0"/>
          <w:sz w:val="20"/>
        </w:rPr>
        <w:pict w14:anchorId="044B1E32">
          <v:group id="_x0000_s1050" style="width:477.95pt;height:271.85pt;mso-position-horizontal-relative:char;mso-position-vertical-relative:line" coordsize="9559,5437">
            <v:shape id="_x0000_s1052" style="position:absolute;width:9559;height:5437" coordsize="9559,5437" o:spt="100" adj="0,,0" path="m9558,5120l,5120r,317l9558,5437r,-317xm9558,4486l,4486r,317l,5120r9558,l9558,4803r,-317xm9558,3533l,3533r,317l,4169r,317l9558,4486r,-317l9558,3850r,-317xm9558,1827l,1827r,317l,2461r,319l,3097r,436l9558,3533r,-436l9558,2780r,-319l9558,2144r,-317xm9558,l,,,317,,634r,436l,1390r,436l9558,1826r,-436l9558,1070r,-436l9558,317,9558,xe" fillcolor="#e7e6e6" stroked="f">
              <v:stroke joinstyle="round"/>
              <v:formulas/>
              <v:path arrowok="t" o:connecttype="segments"/>
            </v:shape>
            <v:shape id="_x0000_s1051" type="#_x0000_t202" style="position:absolute;width:9559;height:5437" filled="f" stroked="f">
              <v:textbox inset="0,0,0,0">
                <w:txbxContent>
                  <w:p w14:paraId="178DE4DB" w14:textId="483E59C6" w:rsidR="00D63976" w:rsidRDefault="00822522">
                    <w:pPr>
                      <w:spacing w:line="276" w:lineRule="auto"/>
                      <w:ind w:left="28" w:right="26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A summary on the evolution of the Draft Local Plan is set out in the Reg 22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Signposting Document (</w:t>
                    </w:r>
                    <w:hyperlink r:id="rId15" w:history="1">
                      <w:r w:rsidRPr="00A1071B">
                        <w:rPr>
                          <w:rStyle w:val="Hyperlink"/>
                          <w:b/>
                          <w:i/>
                          <w:sz w:val="24"/>
                        </w:rPr>
                        <w:t>Core_12</w:t>
                      </w:r>
                    </w:hyperlink>
                    <w:r>
                      <w:rPr>
                        <w:b/>
                        <w:i/>
                        <w:sz w:val="24"/>
                      </w:rPr>
                      <w:t>). Particular reference is made at para 4.2 on how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challenges of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COVID19 were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addressed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during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 Regulation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19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consultation.</w:t>
                    </w:r>
                  </w:p>
                  <w:p w14:paraId="39916938" w14:textId="77777777" w:rsidR="00D63976" w:rsidRDefault="00822522">
                    <w:pPr>
                      <w:spacing w:before="118" w:line="278" w:lineRule="auto"/>
                      <w:ind w:left="28" w:right="27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The Local Plan documents have remained available on Barnet’s website for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participants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to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access</w:t>
                    </w:r>
                    <w:r>
                      <w:rPr>
                        <w:b/>
                        <w:i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throughout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evolution of the Plan.</w:t>
                    </w:r>
                  </w:p>
                  <w:p w14:paraId="1A7E6402" w14:textId="6F2BC461" w:rsidR="00D63976" w:rsidRDefault="00822522">
                    <w:pPr>
                      <w:spacing w:before="117" w:line="276" w:lineRule="auto"/>
                      <w:ind w:left="28" w:right="26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The Council carried out consultation exercises in accordance with its Statement of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Community Involvement (SCI) (</w:t>
                    </w:r>
                    <w:hyperlink r:id="rId16" w:history="1">
                      <w:r w:rsidRPr="00A1071B">
                        <w:rPr>
                          <w:rStyle w:val="Hyperlink"/>
                          <w:b/>
                          <w:i/>
                          <w:sz w:val="24"/>
                        </w:rPr>
                        <w:t>Core_Gen_03</w:t>
                      </w:r>
                    </w:hyperlink>
                    <w:r>
                      <w:rPr>
                        <w:b/>
                        <w:i/>
                        <w:sz w:val="24"/>
                      </w:rPr>
                      <w:t>) at the relevant stages. This is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evidenced</w:t>
                    </w:r>
                    <w:r>
                      <w:rPr>
                        <w:b/>
                        <w:i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by</w:t>
                    </w:r>
                    <w:r>
                      <w:rPr>
                        <w:b/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Regulation</w:t>
                    </w:r>
                    <w:r>
                      <w:rPr>
                        <w:b/>
                        <w:i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22</w:t>
                    </w:r>
                    <w:r>
                      <w:rPr>
                        <w:b/>
                        <w:i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Consultation</w:t>
                    </w:r>
                    <w:r>
                      <w:rPr>
                        <w:b/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Statement</w:t>
                    </w:r>
                    <w:r>
                      <w:rPr>
                        <w:b/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</w:t>
                    </w:r>
                    <w:hyperlink r:id="rId17" w:history="1">
                      <w:r w:rsidRPr="00A1071B">
                        <w:rPr>
                          <w:rStyle w:val="Hyperlink"/>
                          <w:b/>
                          <w:i/>
                          <w:sz w:val="24"/>
                        </w:rPr>
                        <w:t>Core_09</w:t>
                      </w:r>
                    </w:hyperlink>
                    <w:r>
                      <w:rPr>
                        <w:b/>
                        <w:i/>
                        <w:sz w:val="24"/>
                      </w:rPr>
                      <w:t>),</w:t>
                    </w:r>
                    <w:r>
                      <w:rPr>
                        <w:b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in</w:t>
                    </w:r>
                    <w:r>
                      <w:rPr>
                        <w:b/>
                        <w:i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particular</w:t>
                    </w:r>
                    <w:r>
                      <w:rPr>
                        <w:b/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para</w:t>
                    </w:r>
                  </w:p>
                  <w:p w14:paraId="7DCF7252" w14:textId="0526546C" w:rsidR="00D63976" w:rsidRDefault="00822522">
                    <w:pPr>
                      <w:spacing w:line="276" w:lineRule="auto"/>
                      <w:ind w:left="28" w:right="33"/>
                      <w:jc w:val="both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1.1.4 which highlights that Consultation on Regulation 18 was carried out in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accordance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with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Barnet’s</w:t>
                    </w:r>
                    <w:r>
                      <w:rPr>
                        <w:b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SCI (</w:t>
                    </w:r>
                    <w:hyperlink r:id="rId18" w:history="1">
                      <w:r w:rsidRPr="002B646D">
                        <w:rPr>
                          <w:rStyle w:val="Hyperlink"/>
                          <w:b/>
                          <w:i/>
                          <w:sz w:val="24"/>
                        </w:rPr>
                        <w:t>Core_Gen_03</w:t>
                      </w:r>
                    </w:hyperlink>
                    <w:r>
                      <w:rPr>
                        <w:b/>
                        <w:i/>
                        <w:sz w:val="24"/>
                      </w:rPr>
                      <w:t>)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approved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in 2018.</w:t>
                    </w:r>
                  </w:p>
                  <w:p w14:paraId="1A61AC93" w14:textId="3FF102C2" w:rsidR="00D63976" w:rsidRDefault="00822522">
                    <w:pPr>
                      <w:spacing w:before="118" w:line="276" w:lineRule="auto"/>
                      <w:ind w:left="28" w:right="26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Consultation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on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Regulation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19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draft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Plan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was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carried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out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in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accordance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with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SCI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–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COVID19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Addendum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(</w:t>
                    </w:r>
                    <w:hyperlink r:id="rId19" w:history="1">
                      <w:r w:rsidRPr="002B646D">
                        <w:rPr>
                          <w:rStyle w:val="Hyperlink"/>
                          <w:b/>
                          <w:i/>
                          <w:sz w:val="24"/>
                        </w:rPr>
                        <w:t>Core_Gen_04</w:t>
                      </w:r>
                    </w:hyperlink>
                    <w:r>
                      <w:rPr>
                        <w:b/>
                        <w:i/>
                        <w:sz w:val="24"/>
                      </w:rPr>
                      <w:t>)</w:t>
                    </w:r>
                    <w:r>
                      <w:rPr>
                        <w:b/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approved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in</w:t>
                    </w:r>
                    <w:r>
                      <w:rPr>
                        <w:b/>
                        <w:i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September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2020.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This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is</w:t>
                    </w:r>
                    <w:r>
                      <w:rPr>
                        <w:b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also</w:t>
                    </w:r>
                    <w:r>
                      <w:rPr>
                        <w:b/>
                        <w:i/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evidenced by the Regulation 22 Consultation Statement (</w:t>
                    </w:r>
                    <w:hyperlink r:id="rId20" w:history="1">
                      <w:r w:rsidRPr="002B646D">
                        <w:rPr>
                          <w:rStyle w:val="Hyperlink"/>
                          <w:b/>
                          <w:i/>
                          <w:sz w:val="24"/>
                        </w:rPr>
                        <w:t>Core_09</w:t>
                      </w:r>
                    </w:hyperlink>
                    <w:r>
                      <w:rPr>
                        <w:b/>
                        <w:i/>
                        <w:sz w:val="24"/>
                      </w:rPr>
                      <w:t>). The SCI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Addendum clarifies how, in responding to the COVID-19 pandemic and complying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with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Gov</w:t>
                    </w:r>
                    <w:r>
                      <w:rPr>
                        <w:b/>
                        <w:i/>
                        <w:sz w:val="24"/>
                      </w:rPr>
                      <w:t>ernment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guidance,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Council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engaged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with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community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to</w:t>
                    </w:r>
                    <w:r>
                      <w:rPr>
                        <w:b/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ensure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that</w:t>
                    </w:r>
                    <w:r>
                      <w:rPr>
                        <w:b/>
                        <w:i/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planning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processes in Barnet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remained fair,</w:t>
                    </w:r>
                    <w:r>
                      <w:rPr>
                        <w:b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transparent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and inclusive</w:t>
                    </w:r>
                    <w:r>
                      <w:rPr>
                        <w:b/>
                        <w:sz w:val="24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14:paraId="31084C3E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88"/>
        <w:ind w:hanging="568"/>
        <w:rPr>
          <w:sz w:val="24"/>
        </w:rPr>
      </w:pP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-5"/>
          <w:sz w:val="24"/>
        </w:rPr>
        <w:t xml:space="preserve"> </w:t>
      </w:r>
      <w:r>
        <w:rPr>
          <w:sz w:val="24"/>
        </w:rPr>
        <w:t>adequately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account?</w:t>
      </w:r>
    </w:p>
    <w:p w14:paraId="2661C0F7" w14:textId="77777777" w:rsidR="00D63976" w:rsidRDefault="00822522">
      <w:pPr>
        <w:pStyle w:val="BodyText"/>
        <w:rPr>
          <w:rFonts w:ascii="Arial MT"/>
          <w:b w:val="0"/>
          <w:i w:val="0"/>
          <w:sz w:val="12"/>
        </w:rPr>
      </w:pPr>
      <w:r>
        <w:pict w14:anchorId="50D21AF0">
          <v:shape id="_x0000_s1049" type="#_x0000_t202" style="position:absolute;margin-left:83.55pt;margin-top:8.15pt;width:477.95pt;height:111pt;z-index:-15726080;mso-wrap-distance-left:0;mso-wrap-distance-right:0;mso-position-horizontal-relative:page" fillcolor="#e7e6e6" stroked="f">
            <v:textbox inset="0,0,0,0">
              <w:txbxContent>
                <w:p w14:paraId="49B47221" w14:textId="5CF8E0F5" w:rsidR="00D63976" w:rsidRDefault="00822522">
                  <w:pPr>
                    <w:pStyle w:val="BodyText"/>
                    <w:spacing w:line="276" w:lineRule="auto"/>
                    <w:ind w:left="28" w:right="28"/>
                    <w:jc w:val="both"/>
                  </w:pPr>
                  <w:r>
                    <w:t>Yes. The Council considers that representations have been adequately taken into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account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evidenced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Regulation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Consultation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Statement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hyperlink r:id="rId21" w:history="1">
                    <w:r w:rsidRPr="002B646D">
                      <w:rPr>
                        <w:rStyle w:val="Hyperlink"/>
                      </w:rPr>
                      <w:t>Core_09</w:t>
                    </w:r>
                  </w:hyperlink>
                  <w:r>
                    <w:t>)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together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Schedule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Representations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hyperlink r:id="rId22" w:history="1">
                    <w:r w:rsidRPr="002B646D">
                      <w:rPr>
                        <w:rStyle w:val="Hyperlink"/>
                      </w:rPr>
                      <w:t>Core_Gen_27</w:t>
                    </w:r>
                  </w:hyperlink>
                  <w:r>
                    <w:t>), Initial Responses to Regulation 19 Representations (</w:t>
                  </w:r>
                  <w:hyperlink r:id="rId23" w:history="1">
                    <w:r w:rsidRPr="00ED0501">
                      <w:rPr>
                        <w:rStyle w:val="Hyperlink"/>
                      </w:rPr>
                      <w:t>EXAM 1K</w:t>
                    </w:r>
                  </w:hyperlink>
                  <w:r>
                    <w:t>)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Proposed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Modifications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Draft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Local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(</w:t>
                  </w:r>
                  <w:hyperlink r:id="rId24" w:history="1">
                    <w:r w:rsidRPr="00ED0501">
                      <w:rPr>
                        <w:rStyle w:val="Hyperlink"/>
                      </w:rPr>
                      <w:t>EXAM</w:t>
                    </w:r>
                    <w:r w:rsidRPr="00ED0501">
                      <w:rPr>
                        <w:rStyle w:val="Hyperlink"/>
                        <w:spacing w:val="-17"/>
                      </w:rPr>
                      <w:t xml:space="preserve"> </w:t>
                    </w:r>
                    <w:r w:rsidRPr="00ED0501">
                      <w:rPr>
                        <w:rStyle w:val="Hyperlink"/>
                      </w:rPr>
                      <w:t>4</w:t>
                    </w:r>
                  </w:hyperlink>
                  <w:r>
                    <w:t>).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Changes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Proposed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Modifications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representations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flagged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documents.</w:t>
                  </w:r>
                </w:p>
              </w:txbxContent>
            </v:textbox>
            <w10:wrap type="topAndBottom" anchorx="page"/>
          </v:shape>
        </w:pict>
      </w:r>
    </w:p>
    <w:p w14:paraId="0F34806D" w14:textId="77777777" w:rsidR="00D63976" w:rsidRDefault="00D63976">
      <w:pPr>
        <w:pStyle w:val="BodyText"/>
        <w:spacing w:before="5"/>
        <w:rPr>
          <w:rFonts w:ascii="Arial MT"/>
          <w:b w:val="0"/>
          <w:i w:val="0"/>
          <w:sz w:val="18"/>
        </w:rPr>
      </w:pPr>
    </w:p>
    <w:p w14:paraId="6C2F8E04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line="276" w:lineRule="auto"/>
        <w:ind w:right="143"/>
        <w:rPr>
          <w:sz w:val="24"/>
        </w:rPr>
      </w:pPr>
      <w:r>
        <w:rPr>
          <w:sz w:val="24"/>
        </w:rPr>
        <w:t>Is there any clear evidence that the public consultation carried out during the plan-making</w:t>
      </w:r>
      <w:r>
        <w:rPr>
          <w:spacing w:val="-64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failed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comply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1"/>
          <w:sz w:val="24"/>
        </w:rPr>
        <w:t xml:space="preserve"> </w:t>
      </w:r>
      <w:r>
        <w:rPr>
          <w:sz w:val="24"/>
        </w:rPr>
        <w:t>SCI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requirements?</w:t>
      </w:r>
    </w:p>
    <w:p w14:paraId="77682709" w14:textId="77777777" w:rsidR="00D63976" w:rsidRDefault="00822522">
      <w:pPr>
        <w:pStyle w:val="BodyText"/>
        <w:spacing w:before="8"/>
        <w:rPr>
          <w:rFonts w:ascii="Arial MT"/>
          <w:b w:val="0"/>
          <w:i w:val="0"/>
          <w:sz w:val="18"/>
        </w:rPr>
      </w:pPr>
      <w:r>
        <w:pict w14:anchorId="27603A90">
          <v:shape id="_x0000_s1048" type="#_x0000_t202" style="position:absolute;margin-left:83.55pt;margin-top:11.95pt;width:477.95pt;height:95.3pt;z-index:-15725568;mso-wrap-distance-left:0;mso-wrap-distance-right:0;mso-position-horizontal-relative:page" fillcolor="#e7e6e6" stroked="f">
            <v:textbox inset="0,0,0,0">
              <w:txbxContent>
                <w:p w14:paraId="38102989" w14:textId="0CFE43DE" w:rsidR="00D63976" w:rsidRDefault="00822522">
                  <w:pPr>
                    <w:pStyle w:val="BodyText"/>
                    <w:spacing w:before="1" w:line="276" w:lineRule="auto"/>
                    <w:ind w:left="28" w:right="24"/>
                    <w:jc w:val="both"/>
                  </w:pPr>
                  <w:r>
                    <w:t>No. There is no evidence clear or otherwise that the Council has failed to comply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 any legal requirements for public consultation, or that the Council failed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comply with its SCI. In carrying out public consultation on the Local Plan those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requiremen</w:t>
                  </w:r>
                  <w:r>
                    <w:t>ts have been met, following Government guidance on COVID19 when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necessary.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This is evidenced through the Regulation 22 Consultation Statement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hyperlink r:id="rId25" w:history="1">
                    <w:r w:rsidRPr="002B646D">
                      <w:rPr>
                        <w:rStyle w:val="Hyperlink"/>
                      </w:rPr>
                      <w:t>Core_09</w:t>
                    </w:r>
                  </w:hyperlink>
                  <w:r>
                    <w:t>).</w:t>
                  </w:r>
                </w:p>
              </w:txbxContent>
            </v:textbox>
            <w10:wrap type="topAndBottom" anchorx="page"/>
          </v:shape>
        </w:pict>
      </w:r>
    </w:p>
    <w:p w14:paraId="71AE8093" w14:textId="77777777" w:rsidR="00D63976" w:rsidRDefault="00D63976">
      <w:pPr>
        <w:rPr>
          <w:rFonts w:ascii="Arial MT"/>
          <w:sz w:val="18"/>
        </w:rPr>
        <w:sectPr w:rsidR="00D63976">
          <w:pgSz w:w="11910" w:h="16840"/>
          <w:pgMar w:top="1420" w:right="560" w:bottom="1640" w:left="1020" w:header="0" w:footer="1449" w:gutter="0"/>
          <w:cols w:space="720"/>
        </w:sectPr>
      </w:pPr>
    </w:p>
    <w:p w14:paraId="4E876E6E" w14:textId="77777777" w:rsidR="00D63976" w:rsidRDefault="00822522">
      <w:pPr>
        <w:pStyle w:val="Heading1"/>
        <w:spacing w:before="80"/>
      </w:pPr>
      <w:r>
        <w:lastRenderedPageBreak/>
        <w:t>Sustainability</w:t>
      </w:r>
      <w:r>
        <w:rPr>
          <w:spacing w:val="-5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(SA)</w:t>
      </w:r>
    </w:p>
    <w:p w14:paraId="3CA44282" w14:textId="77777777" w:rsidR="00D63976" w:rsidRDefault="00D63976">
      <w:pPr>
        <w:pStyle w:val="BodyText"/>
        <w:spacing w:before="2"/>
        <w:rPr>
          <w:i w:val="0"/>
          <w:sz w:val="25"/>
        </w:rPr>
      </w:pPr>
    </w:p>
    <w:p w14:paraId="0498592F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0" w:line="276" w:lineRule="auto"/>
        <w:ind w:right="307"/>
        <w:rPr>
          <w:sz w:val="24"/>
        </w:rPr>
      </w:pPr>
      <w:r>
        <w:pict w14:anchorId="31B363D4">
          <v:shape id="_x0000_s1047" type="#_x0000_t202" style="position:absolute;left:0;text-align:left;margin-left:83.55pt;margin-top:53.6pt;width:477.95pt;height:79.35pt;z-index:-15725056;mso-wrap-distance-left:0;mso-wrap-distance-right:0;mso-position-horizontal-relative:page" fillcolor="#e7e6e6" stroked="f">
            <v:textbox inset="0,0,0,0">
              <w:txbxContent>
                <w:p w14:paraId="738BACC2" w14:textId="49F376A5" w:rsidR="00D63976" w:rsidRDefault="00822522">
                  <w:pPr>
                    <w:pStyle w:val="BodyText"/>
                    <w:spacing w:line="276" w:lineRule="auto"/>
                    <w:ind w:left="28" w:right="24"/>
                    <w:jc w:val="both"/>
                  </w:pPr>
                  <w:r>
                    <w:t>Yes. The SA forms part of the Integrated Impact As</w:t>
                  </w:r>
                  <w:r>
                    <w:t>sessment (IIA) (</w:t>
                  </w:r>
                  <w:hyperlink r:id="rId26" w:history="1">
                    <w:r w:rsidRPr="002B646D">
                      <w:rPr>
                        <w:rStyle w:val="Hyperlink"/>
                      </w:rPr>
                      <w:t>Core_Gen_02</w:t>
                    </w:r>
                  </w:hyperlink>
                  <w:r>
                    <w:t xml:space="preserve"> 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Non-Technical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Summary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sets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produced,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showing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iterative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process,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throughout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evolution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Plan,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with a SA Framework developed to explain and justify the inclusion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policies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proposals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stage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consideration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reasonable alternatives.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Was the methodology used for the SA as part of the Integrated Impact Assessment (IIA)</w:t>
      </w:r>
      <w:r>
        <w:rPr>
          <w:spacing w:val="-64"/>
          <w:sz w:val="24"/>
        </w:rPr>
        <w:t xml:space="preserve"> </w:t>
      </w:r>
      <w:r>
        <w:rPr>
          <w:sz w:val="24"/>
        </w:rPr>
        <w:t>appropr</w:t>
      </w:r>
      <w:r>
        <w:rPr>
          <w:sz w:val="24"/>
        </w:rPr>
        <w:t>iate? Has the process been iterative and undertaken at each stage of plan</w:t>
      </w:r>
      <w:r>
        <w:rPr>
          <w:spacing w:val="1"/>
          <w:sz w:val="24"/>
        </w:rPr>
        <w:t xml:space="preserve"> </w:t>
      </w:r>
      <w:r>
        <w:rPr>
          <w:sz w:val="24"/>
        </w:rPr>
        <w:t>preparation?</w:t>
      </w:r>
    </w:p>
    <w:p w14:paraId="63A21F63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105" w:after="121" w:line="276" w:lineRule="auto"/>
        <w:ind w:right="204"/>
        <w:rPr>
          <w:sz w:val="24"/>
        </w:rPr>
      </w:pPr>
      <w:r>
        <w:rPr>
          <w:sz w:val="24"/>
        </w:rPr>
        <w:t>To what extent has the SA informed the content of the Plan? Have the likely economic,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adequately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accurately</w:t>
      </w:r>
      <w:r>
        <w:rPr>
          <w:spacing w:val="-2"/>
          <w:sz w:val="24"/>
        </w:rPr>
        <w:t xml:space="preserve"> </w:t>
      </w:r>
      <w:r>
        <w:rPr>
          <w:sz w:val="24"/>
        </w:rPr>
        <w:t>assessed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 for both 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proposed allocations?</w:t>
      </w:r>
    </w:p>
    <w:p w14:paraId="5D9B0576" w14:textId="77777777" w:rsidR="00D63976" w:rsidRDefault="00822522">
      <w:pPr>
        <w:pStyle w:val="BodyText"/>
        <w:ind w:left="650"/>
        <w:rPr>
          <w:rFonts w:ascii="Arial MT"/>
          <w:b w:val="0"/>
          <w:i w:val="0"/>
          <w:sz w:val="20"/>
        </w:rPr>
      </w:pPr>
      <w:r>
        <w:rPr>
          <w:rFonts w:ascii="Arial MT"/>
          <w:b w:val="0"/>
          <w:i w:val="0"/>
          <w:sz w:val="20"/>
        </w:rPr>
      </w:r>
      <w:r>
        <w:rPr>
          <w:rFonts w:ascii="Arial MT"/>
          <w:b w:val="0"/>
          <w:i w:val="0"/>
          <w:sz w:val="20"/>
        </w:rPr>
        <w:pict w14:anchorId="6D819BD2">
          <v:shape id="_x0000_s1046" type="#_x0000_t202" style="width:477.95pt;height:238pt;mso-left-percent:-10001;mso-top-percent:-10001;mso-position-horizontal:absolute;mso-position-horizontal-relative:char;mso-position-vertical:absolute;mso-position-vertical-relative:line;mso-left-percent:-10001;mso-top-percent:-10001" fillcolor="#e7e6e6" stroked="f">
            <v:textbox inset="0,0,0,0">
              <w:txbxContent>
                <w:p w14:paraId="5EBC6941" w14:textId="6CFF3BA0" w:rsidR="00D63976" w:rsidRDefault="00822522">
                  <w:pPr>
                    <w:pStyle w:val="BodyText"/>
                    <w:spacing w:line="276" w:lineRule="auto"/>
                    <w:ind w:left="28" w:right="24"/>
                    <w:jc w:val="both"/>
                  </w:pPr>
                  <w:r>
                    <w:t>Yes. Using baseline conditions data and sustainability objectives the SA has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each policy and proposed allocation considered the likely implications of social,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economic and env</w:t>
                  </w:r>
                  <w:r>
                    <w:t>ironment effects. The SA, included as part of the IIA,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hyperlink r:id="rId27" w:history="1">
                    <w:r w:rsidRPr="002B646D">
                      <w:rPr>
                        <w:rStyle w:val="Hyperlink"/>
                      </w:rPr>
                      <w:t>Core_Gen_02</w:t>
                    </w:r>
                  </w:hyperlink>
                  <w:r>
                    <w:rPr>
                      <w:spacing w:val="-13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explains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methodology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undertaken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how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influenced which policies and site proposals have been chosen for the final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document. The SA assessment identified that ma</w:t>
                  </w:r>
                  <w:r>
                    <w:t>ny of the policies within the draft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Local Plan would have positive impacts when assessed against the SA objectives.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draft policies and proposals were particularly beneficial for housing delivery,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built environment, public realm and economic growth.</w:t>
                  </w:r>
                  <w:r>
                    <w:t xml:space="preserve"> The draft local Plan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hyperlink r:id="rId28" w:history="1">
                    <w:r w:rsidRPr="002B646D">
                      <w:rPr>
                        <w:rStyle w:val="Hyperlink"/>
                      </w:rPr>
                      <w:t>Core_01</w:t>
                    </w:r>
                  </w:hyperlink>
                  <w:r>
                    <w:t>) also places an emphasis on a healthy and inclusive Borough and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provision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open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spaces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were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considered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positive.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number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negative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effects were identified relating to the impacts that growth and development would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on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transport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infrastructure,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community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infrastructure,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open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spaces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natural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resources. Policies and proposals were revised between Reg 18 and Reg 19 stages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mitigat</w:t>
                  </w:r>
                  <w:r>
                    <w:t>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impacts.</w:t>
                  </w:r>
                </w:p>
              </w:txbxContent>
            </v:textbox>
            <w10:anchorlock/>
          </v:shape>
        </w:pict>
      </w:r>
    </w:p>
    <w:p w14:paraId="1F2D5A4F" w14:textId="77777777" w:rsidR="00D63976" w:rsidRDefault="00822522">
      <w:pPr>
        <w:pStyle w:val="ListParagraph"/>
        <w:numPr>
          <w:ilvl w:val="0"/>
          <w:numId w:val="3"/>
        </w:numPr>
        <w:tabs>
          <w:tab w:val="left" w:pos="680"/>
        </w:tabs>
        <w:spacing w:before="95" w:line="276" w:lineRule="auto"/>
        <w:ind w:right="143"/>
        <w:jc w:val="both"/>
        <w:rPr>
          <w:sz w:val="24"/>
        </w:rPr>
      </w:pPr>
      <w:r>
        <w:rPr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IIA</w:t>
      </w:r>
      <w:r>
        <w:rPr>
          <w:spacing w:val="-1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9"/>
          <w:sz w:val="24"/>
        </w:rPr>
        <w:t xml:space="preserve"> </w:t>
      </w:r>
      <w:r>
        <w:rPr>
          <w:sz w:val="24"/>
        </w:rPr>
        <w:t>reflect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1"/>
          <w:sz w:val="24"/>
        </w:rPr>
        <w:t xml:space="preserve"> </w:t>
      </w:r>
      <w:r>
        <w:rPr>
          <w:sz w:val="24"/>
        </w:rPr>
        <w:t>emphasis</w:t>
      </w:r>
      <w:r>
        <w:rPr>
          <w:spacing w:val="-10"/>
          <w:sz w:val="24"/>
        </w:rPr>
        <w:t xml:space="preserve"> </w:t>
      </w:r>
      <w:r>
        <w:rPr>
          <w:sz w:val="24"/>
        </w:rPr>
        <w:t>upon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national</w:t>
      </w:r>
      <w:r>
        <w:rPr>
          <w:spacing w:val="-11"/>
          <w:sz w:val="24"/>
        </w:rPr>
        <w:t xml:space="preserve"> </w:t>
      </w:r>
      <w:r>
        <w:rPr>
          <w:sz w:val="24"/>
        </w:rPr>
        <w:t>planning</w:t>
      </w:r>
      <w:r>
        <w:rPr>
          <w:spacing w:val="-65"/>
          <w:sz w:val="24"/>
        </w:rPr>
        <w:t xml:space="preserve"> </w:t>
      </w:r>
      <w:r>
        <w:rPr>
          <w:sz w:val="24"/>
        </w:rPr>
        <w:t>policy objectives relating to the mitigation of, and adaptation to, climate change,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long-term</w:t>
      </w:r>
      <w:r>
        <w:rPr>
          <w:spacing w:val="1"/>
          <w:sz w:val="24"/>
        </w:rPr>
        <w:t xml:space="preserve"> </w:t>
      </w:r>
      <w:r>
        <w:rPr>
          <w:sz w:val="24"/>
        </w:rPr>
        <w:t>implications for</w:t>
      </w:r>
      <w:r>
        <w:rPr>
          <w:spacing w:val="-1"/>
          <w:sz w:val="24"/>
        </w:rPr>
        <w:t xml:space="preserve"> </w:t>
      </w:r>
      <w:r>
        <w:rPr>
          <w:sz w:val="24"/>
        </w:rPr>
        <w:t>flood risk and</w:t>
      </w:r>
      <w:r>
        <w:rPr>
          <w:spacing w:val="-1"/>
          <w:sz w:val="24"/>
        </w:rPr>
        <w:t xml:space="preserve"> </w:t>
      </w:r>
      <w:r>
        <w:rPr>
          <w:sz w:val="24"/>
        </w:rPr>
        <w:t>biodiversity?</w:t>
      </w:r>
    </w:p>
    <w:p w14:paraId="29EE4565" w14:textId="397006EC" w:rsidR="00D63976" w:rsidRDefault="00822522">
      <w:pPr>
        <w:pStyle w:val="BodyText"/>
        <w:spacing w:before="120" w:line="276" w:lineRule="auto"/>
        <w:ind w:left="679" w:right="143"/>
        <w:jc w:val="both"/>
      </w:pPr>
      <w:r>
        <w:rPr>
          <w:spacing w:val="-1"/>
          <w:shd w:val="clear" w:color="auto" w:fill="E7E6E6"/>
        </w:rPr>
        <w:t>Yes.</w:t>
      </w:r>
      <w:r>
        <w:rPr>
          <w:spacing w:val="-13"/>
          <w:shd w:val="clear" w:color="auto" w:fill="E7E6E6"/>
        </w:rPr>
        <w:t xml:space="preserve"> </w:t>
      </w:r>
      <w:r>
        <w:rPr>
          <w:spacing w:val="-1"/>
          <w:shd w:val="clear" w:color="auto" w:fill="E7E6E6"/>
        </w:rPr>
        <w:t>The</w:t>
      </w:r>
      <w:r>
        <w:rPr>
          <w:spacing w:val="-14"/>
          <w:shd w:val="clear" w:color="auto" w:fill="E7E6E6"/>
        </w:rPr>
        <w:t xml:space="preserve"> </w:t>
      </w:r>
      <w:r>
        <w:rPr>
          <w:spacing w:val="-1"/>
          <w:shd w:val="clear" w:color="auto" w:fill="E7E6E6"/>
        </w:rPr>
        <w:t>IIA</w:t>
      </w:r>
      <w:r>
        <w:rPr>
          <w:spacing w:val="-15"/>
          <w:shd w:val="clear" w:color="auto" w:fill="E7E6E6"/>
        </w:rPr>
        <w:t xml:space="preserve"> </w:t>
      </w:r>
      <w:r>
        <w:rPr>
          <w:spacing w:val="-1"/>
          <w:shd w:val="clear" w:color="auto" w:fill="E7E6E6"/>
        </w:rPr>
        <w:t>is</w:t>
      </w:r>
      <w:r>
        <w:rPr>
          <w:spacing w:val="-15"/>
          <w:shd w:val="clear" w:color="auto" w:fill="E7E6E6"/>
        </w:rPr>
        <w:t xml:space="preserve"> </w:t>
      </w:r>
      <w:r>
        <w:rPr>
          <w:spacing w:val="-1"/>
          <w:shd w:val="clear" w:color="auto" w:fill="E7E6E6"/>
        </w:rPr>
        <w:t>underpinned</w:t>
      </w:r>
      <w:r>
        <w:rPr>
          <w:spacing w:val="-15"/>
          <w:shd w:val="clear" w:color="auto" w:fill="E7E6E6"/>
        </w:rPr>
        <w:t xml:space="preserve"> </w:t>
      </w:r>
      <w:r>
        <w:rPr>
          <w:shd w:val="clear" w:color="auto" w:fill="E7E6E6"/>
        </w:rPr>
        <w:t>by</w:t>
      </w:r>
      <w:r>
        <w:rPr>
          <w:spacing w:val="-14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-14"/>
          <w:shd w:val="clear" w:color="auto" w:fill="E7E6E6"/>
        </w:rPr>
        <w:t xml:space="preserve"> </w:t>
      </w:r>
      <w:r>
        <w:rPr>
          <w:shd w:val="clear" w:color="auto" w:fill="E7E6E6"/>
        </w:rPr>
        <w:t>13</w:t>
      </w:r>
      <w:r>
        <w:rPr>
          <w:spacing w:val="-14"/>
          <w:shd w:val="clear" w:color="auto" w:fill="E7E6E6"/>
        </w:rPr>
        <w:t xml:space="preserve"> </w:t>
      </w:r>
      <w:r>
        <w:rPr>
          <w:shd w:val="clear" w:color="auto" w:fill="E7E6E6"/>
        </w:rPr>
        <w:t>SA</w:t>
      </w:r>
      <w:r>
        <w:rPr>
          <w:spacing w:val="-15"/>
          <w:shd w:val="clear" w:color="auto" w:fill="E7E6E6"/>
        </w:rPr>
        <w:t xml:space="preserve"> </w:t>
      </w:r>
      <w:r>
        <w:rPr>
          <w:shd w:val="clear" w:color="auto" w:fill="E7E6E6"/>
        </w:rPr>
        <w:t>Objectives</w:t>
      </w:r>
      <w:r>
        <w:rPr>
          <w:spacing w:val="-10"/>
          <w:shd w:val="clear" w:color="auto" w:fill="E7E6E6"/>
        </w:rPr>
        <w:t xml:space="preserve"> </w:t>
      </w:r>
      <w:r>
        <w:rPr>
          <w:shd w:val="clear" w:color="auto" w:fill="E7E6E6"/>
        </w:rPr>
        <w:t>which</w:t>
      </w:r>
      <w:r>
        <w:rPr>
          <w:spacing w:val="-15"/>
          <w:shd w:val="clear" w:color="auto" w:fill="E7E6E6"/>
        </w:rPr>
        <w:t xml:space="preserve"> </w:t>
      </w:r>
      <w:r>
        <w:rPr>
          <w:shd w:val="clear" w:color="auto" w:fill="E7E6E6"/>
        </w:rPr>
        <w:t>have</w:t>
      </w:r>
      <w:r>
        <w:rPr>
          <w:spacing w:val="-16"/>
          <w:shd w:val="clear" w:color="auto" w:fill="E7E6E6"/>
        </w:rPr>
        <w:t xml:space="preserve"> </w:t>
      </w:r>
      <w:r>
        <w:rPr>
          <w:shd w:val="clear" w:color="auto" w:fill="E7E6E6"/>
        </w:rPr>
        <w:t>been</w:t>
      </w:r>
      <w:r>
        <w:rPr>
          <w:spacing w:val="-15"/>
          <w:shd w:val="clear" w:color="auto" w:fill="E7E6E6"/>
        </w:rPr>
        <w:t xml:space="preserve"> </w:t>
      </w:r>
      <w:r>
        <w:rPr>
          <w:shd w:val="clear" w:color="auto" w:fill="E7E6E6"/>
        </w:rPr>
        <w:t>used</w:t>
      </w:r>
      <w:r>
        <w:rPr>
          <w:spacing w:val="-15"/>
          <w:shd w:val="clear" w:color="auto" w:fill="E7E6E6"/>
        </w:rPr>
        <w:t xml:space="preserve"> </w:t>
      </w:r>
      <w:r>
        <w:rPr>
          <w:shd w:val="clear" w:color="auto" w:fill="E7E6E6"/>
        </w:rPr>
        <w:t>to</w:t>
      </w:r>
      <w:r>
        <w:rPr>
          <w:spacing w:val="-15"/>
          <w:shd w:val="clear" w:color="auto" w:fill="E7E6E6"/>
        </w:rPr>
        <w:t xml:space="preserve"> </w:t>
      </w:r>
      <w:r>
        <w:rPr>
          <w:shd w:val="clear" w:color="auto" w:fill="E7E6E6"/>
        </w:rPr>
        <w:t>assess</w:t>
      </w:r>
      <w:r>
        <w:rPr>
          <w:spacing w:val="-64"/>
        </w:rPr>
        <w:t xml:space="preserve"> </w:t>
      </w:r>
      <w:r>
        <w:rPr>
          <w:shd w:val="clear" w:color="auto" w:fill="E7E6E6"/>
        </w:rPr>
        <w:t>policies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and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proposals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in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draft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Local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Plan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(</w:t>
      </w:r>
      <w:hyperlink r:id="rId29" w:history="1">
        <w:r w:rsidRPr="00822522">
          <w:rPr>
            <w:rStyle w:val="Hyperlink"/>
            <w:shd w:val="clear" w:color="auto" w:fill="E7E6E6"/>
          </w:rPr>
          <w:t>Core_01</w:t>
        </w:r>
      </w:hyperlink>
      <w:r>
        <w:rPr>
          <w:shd w:val="clear" w:color="auto" w:fill="E7E6E6"/>
        </w:rPr>
        <w:t>).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This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is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set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out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at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Table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1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-64"/>
        </w:rPr>
        <w:t xml:space="preserve"> </w:t>
      </w:r>
      <w:r>
        <w:rPr>
          <w:shd w:val="clear" w:color="auto" w:fill="E7E6E6"/>
        </w:rPr>
        <w:t>the IIA – Part 1 (</w:t>
      </w:r>
      <w:hyperlink r:id="rId30" w:history="1">
        <w:r w:rsidRPr="002B646D">
          <w:rPr>
            <w:rStyle w:val="Hyperlink"/>
            <w:shd w:val="clear" w:color="auto" w:fill="E7E6E6"/>
          </w:rPr>
          <w:t>Core_Gen_02</w:t>
        </w:r>
      </w:hyperlink>
      <w:r>
        <w:rPr>
          <w:shd w:val="clear" w:color="auto" w:fill="E7E6E6"/>
        </w:rPr>
        <w:t>). The SA Objectives include a range of objectives</w:t>
      </w:r>
      <w:r>
        <w:rPr>
          <w:spacing w:val="1"/>
        </w:rPr>
        <w:t xml:space="preserve"> </w:t>
      </w:r>
      <w:r>
        <w:rPr>
          <w:shd w:val="clear" w:color="auto" w:fill="E7E6E6"/>
        </w:rPr>
        <w:t>relating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to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mitigation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of,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and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adaption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to,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climate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change: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reducing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1"/>
        </w:rPr>
        <w:t xml:space="preserve"> </w:t>
      </w:r>
      <w:r>
        <w:rPr>
          <w:shd w:val="clear" w:color="auto" w:fill="E7E6E6"/>
        </w:rPr>
        <w:t>contribution to climate change and enhancing community resilience to climate</w:t>
      </w:r>
      <w:r>
        <w:rPr>
          <w:spacing w:val="1"/>
        </w:rPr>
        <w:t xml:space="preserve"> </w:t>
      </w:r>
      <w:r>
        <w:rPr>
          <w:shd w:val="clear" w:color="auto" w:fill="E7E6E6"/>
        </w:rPr>
        <w:t xml:space="preserve">change impacts; </w:t>
      </w:r>
      <w:proofErr w:type="spellStart"/>
      <w:r>
        <w:rPr>
          <w:shd w:val="clear" w:color="auto" w:fill="E7E6E6"/>
        </w:rPr>
        <w:t>maximising</w:t>
      </w:r>
      <w:proofErr w:type="spellEnd"/>
      <w:r>
        <w:rPr>
          <w:shd w:val="clear" w:color="auto" w:fill="E7E6E6"/>
        </w:rPr>
        <w:t xml:space="preserve"> protection and enhancement of natural resources</w:t>
      </w:r>
      <w:r>
        <w:rPr>
          <w:spacing w:val="1"/>
        </w:rPr>
        <w:t xml:space="preserve"> </w:t>
      </w:r>
      <w:r>
        <w:rPr>
          <w:shd w:val="clear" w:color="auto" w:fill="E7E6E6"/>
        </w:rPr>
        <w:t>including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water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and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air,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and</w:t>
      </w:r>
      <w:r>
        <w:rPr>
          <w:spacing w:val="-8"/>
          <w:shd w:val="clear" w:color="auto" w:fill="E7E6E6"/>
        </w:rPr>
        <w:t xml:space="preserve"> </w:t>
      </w:r>
      <w:proofErr w:type="spellStart"/>
      <w:r>
        <w:rPr>
          <w:shd w:val="clear" w:color="auto" w:fill="E7E6E6"/>
        </w:rPr>
        <w:t>minimising</w:t>
      </w:r>
      <w:proofErr w:type="spellEnd"/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waste;</w:t>
      </w:r>
      <w:r>
        <w:rPr>
          <w:spacing w:val="-6"/>
          <w:shd w:val="clear" w:color="auto" w:fill="E7E6E6"/>
        </w:rPr>
        <w:t xml:space="preserve"> </w:t>
      </w:r>
      <w:proofErr w:type="spellStart"/>
      <w:r>
        <w:rPr>
          <w:shd w:val="clear" w:color="auto" w:fill="E7E6E6"/>
        </w:rPr>
        <w:t>minimising</w:t>
      </w:r>
      <w:proofErr w:type="spellEnd"/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and</w:t>
      </w:r>
      <w:r>
        <w:rPr>
          <w:spacing w:val="-10"/>
          <w:shd w:val="clear" w:color="auto" w:fill="E7E6E6"/>
        </w:rPr>
        <w:t xml:space="preserve"> </w:t>
      </w:r>
      <w:r>
        <w:rPr>
          <w:shd w:val="clear" w:color="auto" w:fill="E7E6E6"/>
        </w:rPr>
        <w:t>managing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risk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-64"/>
        </w:rPr>
        <w:t xml:space="preserve"> </w:t>
      </w:r>
      <w:r>
        <w:rPr>
          <w:shd w:val="clear" w:color="auto" w:fill="E7E6E6"/>
        </w:rPr>
        <w:t>flooding;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and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creatin</w:t>
      </w:r>
      <w:r>
        <w:rPr>
          <w:shd w:val="clear" w:color="auto" w:fill="E7E6E6"/>
        </w:rPr>
        <w:t>g,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protecting</w:t>
      </w:r>
      <w:r>
        <w:rPr>
          <w:spacing w:val="-10"/>
          <w:shd w:val="clear" w:color="auto" w:fill="E7E6E6"/>
        </w:rPr>
        <w:t xml:space="preserve"> </w:t>
      </w:r>
      <w:r>
        <w:rPr>
          <w:shd w:val="clear" w:color="auto" w:fill="E7E6E6"/>
        </w:rPr>
        <w:t>and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enhancing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suitable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wildlife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habitats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wherever</w:t>
      </w:r>
      <w:r>
        <w:rPr>
          <w:spacing w:val="-64"/>
        </w:rPr>
        <w:t xml:space="preserve"> </w:t>
      </w:r>
      <w:r>
        <w:rPr>
          <w:spacing w:val="-1"/>
          <w:shd w:val="clear" w:color="auto" w:fill="E7E6E6"/>
        </w:rPr>
        <w:t>possible</w:t>
      </w:r>
      <w:r>
        <w:rPr>
          <w:spacing w:val="-5"/>
          <w:shd w:val="clear" w:color="auto" w:fill="E7E6E6"/>
        </w:rPr>
        <w:t xml:space="preserve"> </w:t>
      </w:r>
      <w:r>
        <w:rPr>
          <w:spacing w:val="-1"/>
          <w:shd w:val="clear" w:color="auto" w:fill="E7E6E6"/>
        </w:rPr>
        <w:t>and</w:t>
      </w:r>
      <w:r>
        <w:rPr>
          <w:spacing w:val="-4"/>
          <w:shd w:val="clear" w:color="auto" w:fill="E7E6E6"/>
        </w:rPr>
        <w:t xml:space="preserve"> </w:t>
      </w:r>
      <w:r>
        <w:rPr>
          <w:spacing w:val="-1"/>
          <w:shd w:val="clear" w:color="auto" w:fill="E7E6E6"/>
        </w:rPr>
        <w:t>protect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species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and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biodiversity.</w:t>
      </w:r>
      <w:r>
        <w:rPr>
          <w:spacing w:val="-21"/>
          <w:shd w:val="clear" w:color="auto" w:fill="E7E6E6"/>
        </w:rPr>
        <w:t xml:space="preserve"> </w:t>
      </w:r>
      <w:r>
        <w:rPr>
          <w:shd w:val="clear" w:color="auto" w:fill="E7E6E6"/>
        </w:rPr>
        <w:t>As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part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an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iterative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process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IIA</w:t>
      </w:r>
    </w:p>
    <w:p w14:paraId="34E8EC1D" w14:textId="77777777" w:rsidR="00D63976" w:rsidRDefault="00D63976">
      <w:pPr>
        <w:spacing w:line="276" w:lineRule="auto"/>
        <w:jc w:val="both"/>
        <w:sectPr w:rsidR="00D63976">
          <w:pgSz w:w="11910" w:h="16840"/>
          <w:pgMar w:top="1340" w:right="560" w:bottom="1640" w:left="1020" w:header="0" w:footer="1449" w:gutter="0"/>
          <w:cols w:space="720"/>
        </w:sectPr>
      </w:pPr>
    </w:p>
    <w:p w14:paraId="66B6E5C1" w14:textId="77777777" w:rsidR="00D63976" w:rsidRDefault="00822522">
      <w:pPr>
        <w:pStyle w:val="BodyText"/>
        <w:ind w:left="650"/>
        <w:rPr>
          <w:b w:val="0"/>
          <w:i w:val="0"/>
          <w:sz w:val="20"/>
        </w:rPr>
      </w:pP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pict w14:anchorId="63519E35">
          <v:shape id="_x0000_s1045" type="#_x0000_t202" style="width:477.95pt;height:244.15pt;mso-left-percent:-10001;mso-top-percent:-10001;mso-position-horizontal:absolute;mso-position-horizontal-relative:char;mso-position-vertical:absolute;mso-position-vertical-relative:line;mso-left-percent:-10001;mso-top-percent:-10001" fillcolor="#e7e6e6" stroked="f">
            <v:textbox inset="0,0,0,0">
              <w:txbxContent>
                <w:p w14:paraId="22CB364D" w14:textId="77777777" w:rsidR="00D63976" w:rsidRDefault="00822522">
                  <w:pPr>
                    <w:pStyle w:val="BodyText"/>
                    <w:spacing w:line="276" w:lineRule="auto"/>
                    <w:ind w:left="28" w:right="25"/>
                    <w:jc w:val="both"/>
                  </w:pPr>
                  <w:r>
                    <w:t>methodology was subject to consultation. This consultation has included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Environment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Agency, Historic England and Natural England.</w:t>
                  </w:r>
                </w:p>
                <w:p w14:paraId="68EEEEED" w14:textId="11436ED1" w:rsidR="00D63976" w:rsidRDefault="00822522">
                  <w:pPr>
                    <w:pStyle w:val="BodyText"/>
                    <w:spacing w:before="119" w:line="276" w:lineRule="auto"/>
                    <w:ind w:left="28" w:right="23"/>
                    <w:jc w:val="both"/>
                  </w:pPr>
                  <w:r>
                    <w:t>Within the Plan policies CDH02 – Sustainable and Inclusive Design and ECC01-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Mitigating Climate Change set out an approach</w:t>
                  </w:r>
                  <w:r>
                    <w:t xml:space="preserve"> to mitigating climate change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including use of sustainable technology and design principles. Policy ECC01 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consistent with the approach in the London Plan and the objective to make London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zero-carbon by 2050. The Plan’s approach to managing natural resou</w:t>
                  </w:r>
                  <w:r>
                    <w:t>rces is further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set out in Policy ECC02 – Environmental Considerations covering air and noise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quality while with respect to water, Policy ECC02A – Water Management sets out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requirements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achieve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positive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reduction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flood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risk,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helping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ensure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sufficient capacity for water supply and wastewater networks. The Plan has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specific policy ECC06 on Biodiversity. The Technical Paper on Biodiversity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hyperlink r:id="rId31" w:history="1">
                    <w:r w:rsidRPr="002B646D">
                      <w:rPr>
                        <w:rStyle w:val="Hyperlink"/>
                      </w:rPr>
                      <w:t>EXAM1H</w:t>
                    </w:r>
                  </w:hyperlink>
                  <w:r>
                    <w:t>) sets out the measures undertaken within the Local Plan to promote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conservation,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re</w:t>
                  </w:r>
                  <w:r>
                    <w:t>storation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enhancement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priority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habitats,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ecological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networks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protection and recovery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 priority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species.</w:t>
                  </w:r>
                </w:p>
              </w:txbxContent>
            </v:textbox>
            <w10:anchorlock/>
          </v:shape>
        </w:pict>
      </w:r>
    </w:p>
    <w:p w14:paraId="1199196C" w14:textId="77777777" w:rsidR="00D63976" w:rsidRDefault="00D63976">
      <w:pPr>
        <w:pStyle w:val="BodyText"/>
        <w:spacing w:before="7"/>
        <w:rPr>
          <w:sz w:val="17"/>
        </w:rPr>
      </w:pPr>
    </w:p>
    <w:p w14:paraId="397104D3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line="276" w:lineRule="auto"/>
        <w:ind w:right="411"/>
        <w:rPr>
          <w:sz w:val="24"/>
        </w:rPr>
      </w:pPr>
      <w:r>
        <w:pict w14:anchorId="4D2F3237">
          <v:shape id="_x0000_s1044" type="#_x0000_t202" style="position:absolute;left:0;text-align:left;margin-left:83.55pt;margin-top:58.2pt;width:477.95pt;height:269.8pt;z-index:-15723520;mso-wrap-distance-left:0;mso-wrap-distance-right:0;mso-position-horizontal-relative:page" fillcolor="#e7e6e6" stroked="f">
            <v:textbox inset="0,0,0,0">
              <w:txbxContent>
                <w:p w14:paraId="0AB34CBE" w14:textId="72869D87" w:rsidR="00D63976" w:rsidRDefault="00822522">
                  <w:pPr>
                    <w:pStyle w:val="BodyText"/>
                    <w:spacing w:line="276" w:lineRule="auto"/>
                    <w:ind w:left="28" w:right="24"/>
                    <w:jc w:val="both"/>
                  </w:pPr>
                  <w:r>
                    <w:t>Yes. At the Regulation 18 stage, for example, policies BSS01 GSS01 t</w:t>
                  </w:r>
                  <w:r>
                    <w:t>o GSS13 had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 least one alternative option presented within the IIA (</w:t>
                  </w:r>
                  <w:hyperlink r:id="rId32" w:history="1">
                    <w:r w:rsidRPr="001C4E67">
                      <w:rPr>
                        <w:rStyle w:val="Hyperlink"/>
                      </w:rPr>
                      <w:t>Core_Gen_25 Pt1</w:t>
                    </w:r>
                  </w:hyperlink>
                  <w:r>
                    <w:t xml:space="preserve"> Core_</w:t>
                  </w:r>
                  <w:r>
                    <w:rPr>
                      <w:spacing w:val="1"/>
                    </w:rPr>
                    <w:t xml:space="preserve"> </w:t>
                  </w:r>
                  <w:hyperlink r:id="rId33" w:history="1">
                    <w:r w:rsidRPr="001C4E67">
                      <w:rPr>
                        <w:rStyle w:val="Hyperlink"/>
                      </w:rPr>
                      <w:t>Gen_25</w:t>
                    </w:r>
                    <w:r w:rsidRPr="001C4E67">
                      <w:rPr>
                        <w:rStyle w:val="Hyperlink"/>
                        <w:spacing w:val="-5"/>
                      </w:rPr>
                      <w:t xml:space="preserve"> </w:t>
                    </w:r>
                    <w:r w:rsidRPr="001C4E67">
                      <w:rPr>
                        <w:rStyle w:val="Hyperlink"/>
                      </w:rPr>
                      <w:t>Pt2</w:t>
                    </w:r>
                  </w:hyperlink>
                  <w:r>
                    <w:rPr>
                      <w:spacing w:val="-6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-6"/>
                    </w:rPr>
                    <w:t xml:space="preserve"> </w:t>
                  </w:r>
                  <w:hyperlink r:id="rId34" w:history="1">
                    <w:r w:rsidRPr="001C4E67">
                      <w:rPr>
                        <w:rStyle w:val="Hyperlink"/>
                      </w:rPr>
                      <w:t>Core_Gen_25</w:t>
                    </w:r>
                    <w:r w:rsidRPr="001C4E67">
                      <w:rPr>
                        <w:rStyle w:val="Hyperlink"/>
                        <w:spacing w:val="-5"/>
                      </w:rPr>
                      <w:t xml:space="preserve"> </w:t>
                    </w:r>
                    <w:r w:rsidRPr="001C4E67">
                      <w:rPr>
                        <w:rStyle w:val="Hyperlink"/>
                      </w:rPr>
                      <w:t>Pt3</w:t>
                    </w:r>
                  </w:hyperlink>
                  <w:r>
                    <w:t>).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sites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(supported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BSS01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GSS01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to GSS13) in the schedule of site proposals in Annex 1 were assessed and scored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against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Sustainability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Appraisal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objectives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overall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conclusion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site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reached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</w:t>
                  </w:r>
                  <w:hyperlink r:id="rId35" w:history="1">
                    <w:r w:rsidRPr="001C4E67">
                      <w:rPr>
                        <w:rStyle w:val="Hyperlink"/>
                      </w:rPr>
                      <w:t>Core_Gen-02</w:t>
                    </w:r>
                    <w:r w:rsidRPr="001C4E67">
                      <w:rPr>
                        <w:rStyle w:val="Hyperlink"/>
                        <w:spacing w:val="-5"/>
                      </w:rPr>
                      <w:t xml:space="preserve"> </w:t>
                    </w:r>
                    <w:r w:rsidRPr="001C4E67">
                      <w:rPr>
                        <w:rStyle w:val="Hyperlink"/>
                      </w:rPr>
                      <w:t>part</w:t>
                    </w:r>
                    <w:r w:rsidRPr="001C4E67">
                      <w:rPr>
                        <w:rStyle w:val="Hyperlink"/>
                        <w:spacing w:val="-6"/>
                      </w:rPr>
                      <w:t xml:space="preserve"> </w:t>
                    </w:r>
                    <w:r w:rsidRPr="001C4E67">
                      <w:rPr>
                        <w:rStyle w:val="Hyperlink"/>
                      </w:rPr>
                      <w:t>2</w:t>
                    </w:r>
                  </w:hyperlink>
                  <w:r>
                    <w:t>).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Stage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B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looked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developing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Local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including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consideration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reasonable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alternatives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well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evaluating the likely effects of the Local Plan and alternatives. As part of the Draft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Local Plan preferred approach (Reg 18) (</w:t>
                  </w:r>
                  <w:hyperlink r:id="rId36" w:history="1">
                    <w:r w:rsidRPr="001C4E67">
                      <w:rPr>
                        <w:rStyle w:val="Hyperlink"/>
                      </w:rPr>
                      <w:t>Core_07</w:t>
                    </w:r>
                  </w:hyperlink>
                  <w:r>
                    <w:t>), a preferred policy approach was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set out. The scop</w:t>
                  </w:r>
                  <w:r>
                    <w:t xml:space="preserve">e to consider what might otherwise be considered </w:t>
                  </w:r>
                  <w:r>
                    <w:rPr>
                      <w:u w:val="thick"/>
                    </w:rPr>
                    <w:t>reasonable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alternatives is, of course, shaped in part by the Mayor’s London Plan that sets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Borough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housing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targets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strategic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policies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locations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deemed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suitable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future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growth.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reas</w:t>
                  </w:r>
                  <w:r>
                    <w:t>onable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alternatives existed,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were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considered (</w:t>
                  </w:r>
                  <w:hyperlink r:id="rId37" w:history="1">
                    <w:r w:rsidRPr="001C4E67">
                      <w:rPr>
                        <w:rStyle w:val="Hyperlink"/>
                      </w:rPr>
                      <w:t>Core_07</w:t>
                    </w:r>
                  </w:hyperlink>
                  <w:r>
                    <w:t>) with justification provided for the selection of the preferred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approach. Where no reasonable alternative policy approaches were advanced in all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cases the option of not including the policy was ov</w:t>
                  </w:r>
                  <w:r>
                    <w:t>ertly considered and rationale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provided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explaining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inclusion 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particular policy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necessary.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Are the reasons for selecting the development supported by Policies BSS01, GSS01 to</w:t>
      </w:r>
      <w:r>
        <w:rPr>
          <w:spacing w:val="-64"/>
          <w:sz w:val="24"/>
        </w:rPr>
        <w:t xml:space="preserve"> </w:t>
      </w:r>
      <w:r>
        <w:rPr>
          <w:sz w:val="24"/>
        </w:rPr>
        <w:t>GSS13 and identified in Annex 1, sufficiently clear, have reasonable alternatives been</w:t>
      </w:r>
      <w:r>
        <w:rPr>
          <w:spacing w:val="1"/>
          <w:sz w:val="24"/>
        </w:rPr>
        <w:t xml:space="preserve"> </w:t>
      </w:r>
      <w:r>
        <w:rPr>
          <w:sz w:val="24"/>
        </w:rPr>
        <w:t>identified,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discounting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provided?</w:t>
      </w:r>
    </w:p>
    <w:p w14:paraId="3FD2DC28" w14:textId="77777777" w:rsidR="00D63976" w:rsidRDefault="00822522">
      <w:pPr>
        <w:pStyle w:val="ListParagraph"/>
        <w:numPr>
          <w:ilvl w:val="0"/>
          <w:numId w:val="3"/>
        </w:numPr>
        <w:tabs>
          <w:tab w:val="left" w:pos="680"/>
        </w:tabs>
        <w:spacing w:before="106" w:line="276" w:lineRule="auto"/>
        <w:ind w:right="327"/>
        <w:jc w:val="both"/>
        <w:rPr>
          <w:sz w:val="24"/>
        </w:rPr>
      </w:pPr>
      <w:r>
        <w:rPr>
          <w:sz w:val="24"/>
        </w:rPr>
        <w:t>Are the reasonable alternatives considered by the SA sufficiently distinct to highlight the</w:t>
      </w:r>
      <w:r>
        <w:rPr>
          <w:spacing w:val="-64"/>
          <w:sz w:val="24"/>
        </w:rPr>
        <w:t xml:space="preserve"> </w:t>
      </w:r>
      <w:r>
        <w:rPr>
          <w:sz w:val="24"/>
        </w:rPr>
        <w:t>different sustainability implications of each, particularly in terms of growth scenarios, 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spatial strategy and alternative sites for development, and have they </w:t>
      </w:r>
      <w:r>
        <w:rPr>
          <w:sz w:val="24"/>
        </w:rPr>
        <w:t>been assessed on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basis?</w:t>
      </w:r>
    </w:p>
    <w:p w14:paraId="1754CBA4" w14:textId="77777777" w:rsidR="00D63976" w:rsidRDefault="00D63976">
      <w:pPr>
        <w:spacing w:line="276" w:lineRule="auto"/>
        <w:jc w:val="both"/>
        <w:rPr>
          <w:sz w:val="24"/>
        </w:rPr>
        <w:sectPr w:rsidR="00D63976">
          <w:pgSz w:w="11910" w:h="16840"/>
          <w:pgMar w:top="1420" w:right="560" w:bottom="1640" w:left="1020" w:header="0" w:footer="1449" w:gutter="0"/>
          <w:cols w:space="720"/>
        </w:sectPr>
      </w:pPr>
    </w:p>
    <w:p w14:paraId="2B1515A4" w14:textId="77777777" w:rsidR="00D63976" w:rsidRDefault="00822522">
      <w:pPr>
        <w:pStyle w:val="BodyText"/>
        <w:ind w:left="650"/>
        <w:rPr>
          <w:rFonts w:ascii="Arial MT"/>
          <w:b w:val="0"/>
          <w:i w:val="0"/>
          <w:sz w:val="20"/>
        </w:rPr>
      </w:pPr>
      <w:r>
        <w:rPr>
          <w:rFonts w:ascii="Arial MT"/>
          <w:b w:val="0"/>
          <w:i w:val="0"/>
          <w:sz w:val="20"/>
        </w:rPr>
      </w:r>
      <w:r>
        <w:rPr>
          <w:rFonts w:ascii="Arial MT"/>
          <w:b w:val="0"/>
          <w:i w:val="0"/>
          <w:sz w:val="20"/>
        </w:rPr>
        <w:pict w14:anchorId="56290514">
          <v:shape id="_x0000_s1043" type="#_x0000_t202" style="width:477.95pt;height:190.5pt;mso-left-percent:-10001;mso-top-percent:-10001;mso-position-horizontal:absolute;mso-position-horizontal-relative:char;mso-position-vertical:absolute;mso-position-vertical-relative:line;mso-left-percent:-10001;mso-top-percent:-10001" fillcolor="#e7e6e6" stroked="f">
            <v:textbox inset="0,0,0,0">
              <w:txbxContent>
                <w:p w14:paraId="10DB7887" w14:textId="4016F5F2" w:rsidR="00D63976" w:rsidRDefault="00822522">
                  <w:pPr>
                    <w:pStyle w:val="BodyText"/>
                    <w:spacing w:line="276" w:lineRule="auto"/>
                    <w:ind w:left="28" w:right="24"/>
                    <w:jc w:val="both"/>
                  </w:pPr>
                  <w:r>
                    <w:t>Yes. The Council assessed reasonable alternatives in terms of in terms of growth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scenarios and the spatial strategy. These are set out in the Local Plan – Preferred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Approach (</w:t>
                  </w:r>
                  <w:hyperlink r:id="rId38" w:history="1">
                    <w:r w:rsidRPr="001C4E67">
                      <w:rPr>
                        <w:rStyle w:val="Hyperlink"/>
                      </w:rPr>
                      <w:t>Core_07</w:t>
                    </w:r>
                  </w:hyperlink>
                  <w:r>
                    <w:t>). The Council</w:t>
                  </w:r>
                  <w:r>
                    <w:t>’s approach to the selection of proposals sites 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Housing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Technical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Paper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</w:t>
                  </w:r>
                  <w:hyperlink r:id="rId39" w:history="1">
                    <w:r w:rsidRPr="00ED0501">
                      <w:rPr>
                        <w:rStyle w:val="Hyperlink"/>
                      </w:rPr>
                      <w:t>EXAM</w:t>
                    </w:r>
                    <w:r w:rsidRPr="00ED0501">
                      <w:rPr>
                        <w:rStyle w:val="Hyperlink"/>
                        <w:spacing w:val="-9"/>
                      </w:rPr>
                      <w:t xml:space="preserve"> </w:t>
                    </w:r>
                    <w:r w:rsidRPr="00ED0501">
                      <w:rPr>
                        <w:rStyle w:val="Hyperlink"/>
                      </w:rPr>
                      <w:t>1B</w:t>
                    </w:r>
                  </w:hyperlink>
                  <w:r>
                    <w:t>).</w:t>
                  </w:r>
                  <w:r>
                    <w:rPr>
                      <w:spacing w:val="30"/>
                    </w:rPr>
                    <w:t xml:space="preserve"> </w:t>
                  </w:r>
                  <w:r>
                    <w:t>Reasonable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alternatives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need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rPr>
                      <w:spacing w:val="-1"/>
                    </w:rPr>
                    <w:t>have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realistic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1"/>
                    </w:rPr>
                    <w:t>chance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delivered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over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period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several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policies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only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realistic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alternative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policy.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Alternative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Options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together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reasons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discounted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set out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Appendix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IIA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(</w:t>
                  </w:r>
                  <w:proofErr w:type="spellStart"/>
                  <w:r w:rsidR="001C4E67">
                    <w:fldChar w:fldCharType="begin"/>
                  </w:r>
                  <w:r w:rsidR="001C4E67">
                    <w:instrText xml:space="preserve"> HYPERLINK "https://www.barnet.gov.uk/sites/default/files/iia_part_three.pdf" </w:instrText>
                  </w:r>
                  <w:r w:rsidR="001C4E67">
                    <w:fldChar w:fldCharType="separate"/>
                  </w:r>
                  <w:r w:rsidRPr="001C4E67">
                    <w:rPr>
                      <w:rStyle w:val="Hyperlink"/>
                    </w:rPr>
                    <w:t>Core_Gen</w:t>
                  </w:r>
                  <w:proofErr w:type="spellEnd"/>
                  <w:r w:rsidRPr="001C4E67">
                    <w:rPr>
                      <w:rStyle w:val="Hyperlink"/>
                    </w:rPr>
                    <w:t>_</w:t>
                  </w:r>
                  <w:r w:rsidRPr="001C4E67">
                    <w:rPr>
                      <w:rStyle w:val="Hyperlink"/>
                      <w:spacing w:val="-13"/>
                    </w:rPr>
                    <w:t xml:space="preserve"> </w:t>
                  </w:r>
                  <w:r w:rsidRPr="001C4E67">
                    <w:rPr>
                      <w:rStyle w:val="Hyperlink"/>
                    </w:rPr>
                    <w:t>02</w:t>
                  </w:r>
                  <w:r w:rsidRPr="001C4E67">
                    <w:rPr>
                      <w:rStyle w:val="Hyperlink"/>
                      <w:spacing w:val="-10"/>
                    </w:rPr>
                    <w:t xml:space="preserve"> </w:t>
                  </w:r>
                  <w:r w:rsidRPr="001C4E67">
                    <w:rPr>
                      <w:rStyle w:val="Hyperlink"/>
                    </w:rPr>
                    <w:t>part</w:t>
                  </w:r>
                  <w:r w:rsidRPr="001C4E67">
                    <w:rPr>
                      <w:rStyle w:val="Hyperlink"/>
                      <w:spacing w:val="-12"/>
                    </w:rPr>
                    <w:t xml:space="preserve"> </w:t>
                  </w:r>
                  <w:r w:rsidRPr="001C4E67">
                    <w:rPr>
                      <w:rStyle w:val="Hyperlink"/>
                    </w:rPr>
                    <w:t>3</w:t>
                  </w:r>
                  <w:r w:rsidR="001C4E67">
                    <w:fldChar w:fldCharType="end"/>
                  </w:r>
                  <w:r>
                    <w:t>).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such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considered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used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positive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iterative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tool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shape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inform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emerging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improve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overall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delivery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and outcomes. The IIA Scoping Report Jan 2019 (appendix 2) and IIA produced 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Reg 18 stage (Core_Gen25 part 3) also included an appendix 8 setting out alternative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options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 developme</w:t>
                  </w:r>
                  <w:r>
                    <w:t>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reasonable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alternatives.</w:t>
                  </w:r>
                </w:p>
              </w:txbxContent>
            </v:textbox>
            <w10:anchorlock/>
          </v:shape>
        </w:pict>
      </w:r>
    </w:p>
    <w:p w14:paraId="62EBFDDB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104" w:line="276" w:lineRule="auto"/>
        <w:ind w:right="315"/>
        <w:rPr>
          <w:sz w:val="24"/>
        </w:rPr>
      </w:pPr>
      <w:r>
        <w:rPr>
          <w:sz w:val="24"/>
        </w:rPr>
        <w:t>Overall, is there clear evidence in the SA to indicate why, having considered reasonable</w:t>
      </w:r>
      <w:r>
        <w:rPr>
          <w:spacing w:val="-64"/>
          <w:sz w:val="24"/>
        </w:rPr>
        <w:t xml:space="preserve"> </w:t>
      </w:r>
      <w:r>
        <w:rPr>
          <w:sz w:val="24"/>
        </w:rPr>
        <w:t>alternatives,</w:t>
      </w:r>
      <w:r>
        <w:rPr>
          <w:spacing w:val="-1"/>
          <w:sz w:val="24"/>
        </w:rPr>
        <w:t xml:space="preserve"> </w:t>
      </w:r>
      <w:r>
        <w:rPr>
          <w:sz w:val="24"/>
        </w:rPr>
        <w:t>the Plan’s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one?</w:t>
      </w:r>
    </w:p>
    <w:p w14:paraId="1276AD21" w14:textId="77777777" w:rsidR="00D63976" w:rsidRDefault="00822522">
      <w:pPr>
        <w:pStyle w:val="BodyText"/>
        <w:spacing w:before="8"/>
        <w:rPr>
          <w:rFonts w:ascii="Arial MT"/>
          <w:b w:val="0"/>
          <w:i w:val="0"/>
          <w:sz w:val="18"/>
        </w:rPr>
      </w:pPr>
      <w:r>
        <w:pict w14:anchorId="7EB4A41B">
          <v:shape id="_x0000_s1042" type="#_x0000_t202" style="position:absolute;margin-left:83.55pt;margin-top:12pt;width:477.95pt;height:238.35pt;z-index:-15722496;mso-wrap-distance-left:0;mso-wrap-distance-right:0;mso-position-horizontal-relative:page" fillcolor="#e7e6e6" stroked="f">
            <v:textbox inset="0,0,0,0">
              <w:txbxContent>
                <w:p w14:paraId="25460EA3" w14:textId="6E6C296B" w:rsidR="00D63976" w:rsidRDefault="00822522">
                  <w:pPr>
                    <w:pStyle w:val="BodyText"/>
                    <w:spacing w:line="259" w:lineRule="auto"/>
                    <w:ind w:left="28" w:right="24"/>
                    <w:jc w:val="both"/>
                  </w:pPr>
                  <w:r>
                    <w:t>Yes. During the preparation of the policies and proposals contained wit</w:t>
                  </w:r>
                  <w:r>
                    <w:t>hin the Reg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18 draft Preferred Approach Local Plan, alternative options for a range of policy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issues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were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appraised.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Alternative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findings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presented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IIA.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Notable alternatives considered (including ‘No Policy’ alternatives) are identified in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Reg 18 draft plan (</w:t>
                  </w:r>
                  <w:hyperlink r:id="rId40" w:history="1">
                    <w:r w:rsidRPr="001C4E67">
                      <w:rPr>
                        <w:rStyle w:val="Hyperlink"/>
                      </w:rPr>
                      <w:t>Core_07</w:t>
                    </w:r>
                  </w:hyperlink>
                  <w:r>
                    <w:t>) as well as the accompanying Reg 18 stage IIA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hyperlink r:id="rId41" w:history="1">
                    <w:r w:rsidRPr="001C4E67">
                      <w:rPr>
                        <w:rStyle w:val="Hyperlink"/>
                      </w:rPr>
                      <w:t>Core_Gen25</w:t>
                    </w:r>
                  </w:hyperlink>
                  <w:r>
                    <w:t xml:space="preserve">) These reasonable alternatives are </w:t>
                  </w:r>
                  <w:proofErr w:type="spellStart"/>
                  <w:r>
                    <w:t>summarised</w:t>
                  </w:r>
                  <w:proofErr w:type="spellEnd"/>
                  <w:r>
                    <w:t xml:space="preserve"> in Appendix 8 (part 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Reg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1</w:t>
                  </w:r>
                  <w:r>
                    <w:rPr>
                      <w:spacing w:val="-1"/>
                    </w:rPr>
                    <w:t>8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IIA).Supported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</w:t>
                  </w:r>
                  <w:hyperlink r:id="rId42" w:history="1">
                    <w:r w:rsidRPr="001C4E67">
                      <w:rPr>
                        <w:rStyle w:val="Hyperlink"/>
                      </w:rPr>
                      <w:t>Core_Gen_02</w:t>
                    </w:r>
                  </w:hyperlink>
                  <w:r>
                    <w:rPr>
                      <w:spacing w:val="-14"/>
                    </w:rPr>
                    <w:t xml:space="preserve"> </w:t>
                  </w:r>
                  <w:r>
                    <w:t>)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draft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Local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</w:t>
                  </w:r>
                  <w:hyperlink r:id="rId43" w:history="1">
                    <w:r w:rsidRPr="001C4E67">
                      <w:rPr>
                        <w:rStyle w:val="Hyperlink"/>
                      </w:rPr>
                      <w:t>Core_01</w:t>
                    </w:r>
                  </w:hyperlink>
                  <w:r>
                    <w:t>)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is well considered , clearly setting out the locations where growth will be directed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suite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Growth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Spatial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policies.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Local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policies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seek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direct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gro</w:t>
                  </w:r>
                  <w:r>
                    <w:t>wth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most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sustainable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locations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Borough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places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where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there are suitable sites available to support a quantum of delivery. Policy BSS01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introduces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setting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Spatial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Strategy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while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GSS01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establishes how Barnet will deliver sustainable growth. The policies to this effect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have been assessed throughout the Plan process via the SA as part of the IIA, 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iterative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process,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intended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identify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most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sustainable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allocation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out</w:t>
                  </w:r>
                  <w:r>
                    <w:t>comes.</w:t>
                  </w:r>
                </w:p>
              </w:txbxContent>
            </v:textbox>
            <w10:wrap type="topAndBottom" anchorx="page"/>
          </v:shape>
        </w:pict>
      </w:r>
    </w:p>
    <w:p w14:paraId="6DDC740C" w14:textId="77777777" w:rsidR="00D63976" w:rsidRDefault="00822522">
      <w:pPr>
        <w:pStyle w:val="Heading1"/>
        <w:spacing w:before="144"/>
      </w:pPr>
      <w:r>
        <w:t>Habitats</w:t>
      </w:r>
      <w:r>
        <w:rPr>
          <w:spacing w:val="-7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(HRA)</w:t>
      </w:r>
    </w:p>
    <w:p w14:paraId="3D5CDEE1" w14:textId="77777777" w:rsidR="00D63976" w:rsidRDefault="00D63976">
      <w:pPr>
        <w:pStyle w:val="BodyText"/>
        <w:spacing w:before="2"/>
        <w:rPr>
          <w:i w:val="0"/>
          <w:sz w:val="25"/>
        </w:rPr>
      </w:pPr>
    </w:p>
    <w:p w14:paraId="2EDF3495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0"/>
        <w:ind w:hanging="568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1"/>
          <w:sz w:val="24"/>
        </w:rPr>
        <w:t xml:space="preserve"> </w:t>
      </w:r>
      <w:r>
        <w:rPr>
          <w:sz w:val="24"/>
        </w:rPr>
        <w:t>carried out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appropriate?</w:t>
      </w:r>
    </w:p>
    <w:p w14:paraId="43F0FF9C" w14:textId="77777777" w:rsidR="00D63976" w:rsidRDefault="00822522">
      <w:pPr>
        <w:pStyle w:val="BodyText"/>
        <w:spacing w:before="10"/>
        <w:rPr>
          <w:rFonts w:ascii="Arial MT"/>
          <w:b w:val="0"/>
          <w:i w:val="0"/>
          <w:sz w:val="11"/>
        </w:rPr>
      </w:pPr>
      <w:r>
        <w:pict w14:anchorId="7308A9D3">
          <v:shape id="_x0000_s1041" type="#_x0000_t202" style="position:absolute;margin-left:83.55pt;margin-top:8pt;width:477.95pt;height:142.85pt;z-index:-15721984;mso-wrap-distance-left:0;mso-wrap-distance-right:0;mso-position-horizontal-relative:page" fillcolor="#e7e6e6" stroked="f">
            <v:textbox inset="0,0,0,0">
              <w:txbxContent>
                <w:p w14:paraId="6BC0332E" w14:textId="30AE9CB2" w:rsidR="00D63976" w:rsidRDefault="00822522">
                  <w:pPr>
                    <w:pStyle w:val="BodyText"/>
                    <w:spacing w:line="276" w:lineRule="auto"/>
                    <w:ind w:left="28" w:right="23"/>
                  </w:pPr>
                  <w:r>
                    <w:t>The initial HRA Screening report was carried out as part of the IIA (</w:t>
                  </w:r>
                  <w:hyperlink r:id="rId44" w:history="1">
                    <w:r w:rsidRPr="001C4E67">
                      <w:rPr>
                        <w:rStyle w:val="Hyperlink"/>
                      </w:rPr>
                      <w:t>Core_Gen_02</w:t>
                    </w:r>
                  </w:hyperlink>
                  <w:r>
                    <w:t xml:space="preserve"> ).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 the Regulation 18 Local Plan. The HRA was updated through to submission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draft Local Plan. The methodology followed by the HRA is set out in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Revised Screening</w:t>
                  </w:r>
                  <w:r>
                    <w:t xml:space="preserve"> Report, June 2022 (</w:t>
                  </w:r>
                  <w:hyperlink r:id="rId45" w:history="1">
                    <w:r w:rsidRPr="00ED0501">
                      <w:rPr>
                        <w:rStyle w:val="Hyperlink"/>
                      </w:rPr>
                      <w:t>EXAM 8</w:t>
                    </w:r>
                  </w:hyperlink>
                  <w:r>
                    <w:t>). In consultation with Natural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England the Screening Report identified the relevant designated sites and potential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pathways. Using criteria in guidance and information supplied by Natural England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on each of the designated sites, </w:t>
                  </w:r>
                  <w:r>
                    <w:t>the report assessed the potential for significant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effects, and the likelihood of significant effects from the proposed policies within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draft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Local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Plan.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assessment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concluded that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unlikely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 be</w:t>
                  </w:r>
                </w:p>
              </w:txbxContent>
            </v:textbox>
            <w10:wrap type="topAndBottom" anchorx="page"/>
          </v:shape>
        </w:pict>
      </w:r>
    </w:p>
    <w:p w14:paraId="0F8AE874" w14:textId="77777777" w:rsidR="00D63976" w:rsidRDefault="00D63976">
      <w:pPr>
        <w:rPr>
          <w:rFonts w:ascii="Arial MT"/>
          <w:sz w:val="11"/>
        </w:rPr>
        <w:sectPr w:rsidR="00D63976">
          <w:pgSz w:w="11910" w:h="16840"/>
          <w:pgMar w:top="1420" w:right="560" w:bottom="1640" w:left="1020" w:header="0" w:footer="1449" w:gutter="0"/>
          <w:cols w:space="720"/>
        </w:sectPr>
      </w:pPr>
    </w:p>
    <w:p w14:paraId="5F046961" w14:textId="77777777" w:rsidR="00D63976" w:rsidRDefault="00822522">
      <w:pPr>
        <w:pStyle w:val="BodyText"/>
        <w:ind w:left="650"/>
        <w:rPr>
          <w:rFonts w:ascii="Arial MT"/>
          <w:b w:val="0"/>
          <w:i w:val="0"/>
          <w:sz w:val="20"/>
        </w:rPr>
      </w:pPr>
      <w:r>
        <w:rPr>
          <w:rFonts w:ascii="Arial MT"/>
          <w:b w:val="0"/>
          <w:i w:val="0"/>
          <w:sz w:val="20"/>
        </w:rPr>
      </w:r>
      <w:r>
        <w:rPr>
          <w:rFonts w:ascii="Arial MT"/>
          <w:b w:val="0"/>
          <w:i w:val="0"/>
          <w:sz w:val="20"/>
        </w:rPr>
        <w:pict w14:anchorId="650755B8">
          <v:shape id="_x0000_s1040" type="#_x0000_t202" style="width:477.95pt;height:206.3pt;mso-left-percent:-10001;mso-top-percent:-10001;mso-position-horizontal:absolute;mso-position-horizontal-relative:char;mso-position-vertical:absolute;mso-position-vertical-relative:line;mso-left-percent:-10001;mso-top-percent:-10001" fillcolor="#e7e6e6" stroked="f">
            <v:textbox inset="0,0,0,0">
              <w:txbxContent>
                <w:p w14:paraId="7257DBC0" w14:textId="77777777" w:rsidR="00D63976" w:rsidRDefault="00822522">
                  <w:pPr>
                    <w:pStyle w:val="BodyText"/>
                    <w:spacing w:line="276" w:lineRule="auto"/>
                    <w:ind w:left="28" w:right="82"/>
                  </w:pPr>
                  <w:r>
                    <w:t>significant effects from the proposed policies within the draft Local Plan. Further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assessment of in-combination effects concluded that these were again unlikely,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based on criteria relating to distance and the discrete nature of some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designated site</w:t>
                  </w:r>
                  <w:r>
                    <w:t>s (particularly enclosed water bodies). Natural England 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confirmed in their letter of 20 June 2022 that “On the basis of the material supplied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with the consultation, it is our advice that the relevant statutory designated sites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considered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</w:t>
                  </w:r>
                  <w:r>
                    <w:t>hin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screening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report,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alongside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likely</w:t>
                  </w:r>
                </w:p>
                <w:p w14:paraId="2F963A34" w14:textId="77777777" w:rsidR="00D63976" w:rsidRDefault="00822522">
                  <w:pPr>
                    <w:pStyle w:val="BodyText"/>
                    <w:spacing w:line="276" w:lineRule="auto"/>
                    <w:ind w:left="28" w:right="82"/>
                  </w:pPr>
                  <w:r>
                    <w:t>‘pathways’ that may impact them. Where potential impact pathways have been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identified, we agree with the justification given in the report as to why no likely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significant effects are likely as a result of </w:t>
                  </w:r>
                  <w:r>
                    <w:t>the local plan either alone or in-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combination with other plans and projects. We therefore agree with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conclusions presented in the screening report regarding the HRA”.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Accordingly, 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is considered that the methodology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adopted 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appropriate.</w:t>
                  </w:r>
                </w:p>
              </w:txbxContent>
            </v:textbox>
            <w10:anchorlock/>
          </v:shape>
        </w:pict>
      </w:r>
    </w:p>
    <w:p w14:paraId="474B93C4" w14:textId="77777777" w:rsidR="00D63976" w:rsidRDefault="00D63976">
      <w:pPr>
        <w:pStyle w:val="BodyText"/>
        <w:spacing w:before="1"/>
        <w:rPr>
          <w:rFonts w:ascii="Arial MT"/>
          <w:b w:val="0"/>
          <w:i w:val="0"/>
          <w:sz w:val="17"/>
        </w:rPr>
      </w:pPr>
    </w:p>
    <w:p w14:paraId="3970A4C3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line="276" w:lineRule="auto"/>
        <w:ind w:right="338"/>
        <w:rPr>
          <w:sz w:val="24"/>
        </w:rPr>
      </w:pPr>
      <w:r>
        <w:pict w14:anchorId="657071DF">
          <v:shape id="_x0000_s1039" type="#_x0000_t202" style="position:absolute;left:0;text-align:left;margin-left:83.55pt;margin-top:58.2pt;width:477.95pt;height:269.8pt;z-index:-15720960;mso-wrap-distance-left:0;mso-wrap-distance-right:0;mso-position-horizontal-relative:page" fillcolor="#e7e6e6" stroked="f">
            <v:textbox inset="0,0,0,0">
              <w:txbxContent>
                <w:p w14:paraId="0D75793B" w14:textId="042742B4" w:rsidR="00D63976" w:rsidRDefault="00822522">
                  <w:pPr>
                    <w:pStyle w:val="BodyText"/>
                    <w:spacing w:line="276" w:lineRule="auto"/>
                    <w:ind w:left="28" w:right="24"/>
                    <w:jc w:val="both"/>
                  </w:pPr>
                  <w:r>
                    <w:t>Yes.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Screening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does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consider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mitigation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HRA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‘screening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stage’ in relation to the draft Local Plan and moreover, neither does it suggest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mitigation for inclusion within the suite of policies. The Report acknowledges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conclusions within the HRA of the London Plan 2021 (</w:t>
                  </w:r>
                  <w:hyperlink r:id="rId46" w:history="1">
                    <w:r w:rsidRPr="00E6130C">
                      <w:rPr>
                        <w:rStyle w:val="Hyperlink"/>
                      </w:rPr>
                      <w:t>Core_Gen_16</w:t>
                    </w:r>
                  </w:hyperlink>
                  <w:r>
                    <w:t>), as it is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relevant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‘highe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level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plan’.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London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HRA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concludes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there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sufficient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‘protective measures’ to ensure there are no likely significant impacts from policy.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draft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Local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does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‘rely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mitigation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London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Plan’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because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regardless of any mitigation measures under the London Plan there are unlikely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significant effects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Barnet’s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policies upon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designated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network. The London Plan 2021 requires London boroughs to consider impacts 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designated sites</w:t>
                  </w:r>
                  <w:r>
                    <w:t xml:space="preserve"> when preparing planning documents.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 part of the work 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updating the Screening Report, the HRA Reports for other London boroughs were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reviewed where appropriate in respect of the designated sites that are of potential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relevance to development in Barnet.</w:t>
                  </w:r>
                  <w:r>
                    <w:t xml:space="preserve"> As there is little or no connectivity to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designated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sites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Barnet,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there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unlikely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significant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effects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combination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other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Plans.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mitigation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measures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were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relied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upon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reaching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this conclusion.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HRA</w:t>
      </w:r>
      <w:r>
        <w:rPr>
          <w:spacing w:val="-1"/>
          <w:sz w:val="24"/>
        </w:rPr>
        <w:t xml:space="preserve"> </w:t>
      </w:r>
      <w:r>
        <w:rPr>
          <w:sz w:val="24"/>
        </w:rPr>
        <w:t>legally</w:t>
      </w:r>
      <w:r>
        <w:rPr>
          <w:spacing w:val="-1"/>
          <w:sz w:val="24"/>
        </w:rPr>
        <w:t xml:space="preserve"> </w:t>
      </w:r>
      <w:r>
        <w:rPr>
          <w:sz w:val="24"/>
        </w:rPr>
        <w:t>compliant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Justice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of the European Union’s judgment in </w:t>
      </w:r>
      <w:r>
        <w:rPr>
          <w:rFonts w:ascii="Arial" w:hAnsi="Arial"/>
          <w:i/>
          <w:sz w:val="24"/>
        </w:rPr>
        <w:t>People over Wind, Peter Sweetman v Coillte</w:t>
      </w:r>
      <w:r>
        <w:rPr>
          <w:rFonts w:ascii="Arial" w:hAnsi="Arial"/>
          <w:i/>
          <w:spacing w:val="1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Teoranta</w:t>
      </w:r>
      <w:proofErr w:type="spell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 relevant case law?</w:t>
      </w:r>
    </w:p>
    <w:p w14:paraId="316DAF86" w14:textId="77777777" w:rsidR="00D63976" w:rsidRDefault="00D63976">
      <w:pPr>
        <w:pStyle w:val="BodyText"/>
        <w:spacing w:before="3"/>
        <w:rPr>
          <w:rFonts w:ascii="Arial MT"/>
          <w:b w:val="0"/>
          <w:i w:val="0"/>
          <w:sz w:val="18"/>
        </w:rPr>
      </w:pPr>
    </w:p>
    <w:p w14:paraId="57F3639F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line="276" w:lineRule="auto"/>
        <w:ind w:right="157"/>
        <w:rPr>
          <w:sz w:val="24"/>
        </w:rPr>
      </w:pPr>
      <w:r>
        <w:pict w14:anchorId="25CD65C9">
          <v:shape id="_x0000_s1038" type="#_x0000_t202" style="position:absolute;left:0;text-align:left;margin-left:83.55pt;margin-top:89.3pt;width:477.95pt;height:31.7pt;z-index:-15720448;mso-wrap-distance-left:0;mso-wrap-distance-right:0;mso-position-horizontal-relative:page" fillcolor="#e7e6e6" stroked="f">
            <v:textbox inset="0,0,0,0">
              <w:txbxContent>
                <w:p w14:paraId="370A1F93" w14:textId="77777777" w:rsidR="00D63976" w:rsidRDefault="00822522">
                  <w:pPr>
                    <w:pStyle w:val="BodyText"/>
                    <w:spacing w:line="276" w:lineRule="auto"/>
                    <w:ind w:left="28"/>
                  </w:pPr>
                  <w:r>
                    <w:t>No.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Council refers to its response to Q12. The HRA Screening Report does not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rely upon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mitigation measures.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Would the HRA be reliant on proposed mitigation and avoidance measures, including any</w:t>
      </w:r>
      <w:r>
        <w:rPr>
          <w:spacing w:val="-64"/>
          <w:sz w:val="24"/>
        </w:rPr>
        <w:t xml:space="preserve"> </w:t>
      </w:r>
      <w:r>
        <w:rPr>
          <w:sz w:val="24"/>
        </w:rPr>
        <w:t>secured by other plans and projects, to ensure that they would avoid or reduce any</w:t>
      </w:r>
      <w:r>
        <w:rPr>
          <w:spacing w:val="1"/>
          <w:sz w:val="24"/>
        </w:rPr>
        <w:t xml:space="preserve"> </w:t>
      </w:r>
      <w:r>
        <w:rPr>
          <w:sz w:val="24"/>
        </w:rPr>
        <w:t>potential for adverse effects on the integrity of any identified site within the nation</w:t>
      </w:r>
      <w:r>
        <w:rPr>
          <w:sz w:val="24"/>
        </w:rPr>
        <w:t>al site</w:t>
      </w:r>
      <w:r>
        <w:rPr>
          <w:spacing w:val="1"/>
          <w:sz w:val="24"/>
        </w:rPr>
        <w:t xml:space="preserve"> </w:t>
      </w:r>
      <w:r>
        <w:rPr>
          <w:sz w:val="24"/>
        </w:rPr>
        <w:t>network (formerly known as European or Natura 2000 sites), either alone or in</w:t>
      </w:r>
      <w:r>
        <w:rPr>
          <w:spacing w:val="1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other plans</w:t>
      </w:r>
      <w:r>
        <w:rPr>
          <w:spacing w:val="-2"/>
          <w:sz w:val="24"/>
        </w:rPr>
        <w:t xml:space="preserve"> </w:t>
      </w:r>
      <w:r>
        <w:rPr>
          <w:sz w:val="24"/>
        </w:rPr>
        <w:t>and/or projects?</w:t>
      </w:r>
    </w:p>
    <w:p w14:paraId="2F41B097" w14:textId="77777777" w:rsidR="00D63976" w:rsidRDefault="00D63976">
      <w:pPr>
        <w:spacing w:line="276" w:lineRule="auto"/>
        <w:rPr>
          <w:sz w:val="24"/>
        </w:rPr>
        <w:sectPr w:rsidR="00D63976">
          <w:pgSz w:w="11910" w:h="16840"/>
          <w:pgMar w:top="1420" w:right="560" w:bottom="1640" w:left="1020" w:header="0" w:footer="1449" w:gutter="0"/>
          <w:cols w:space="720"/>
        </w:sectPr>
      </w:pPr>
    </w:p>
    <w:p w14:paraId="062064EE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82" w:line="276" w:lineRule="auto"/>
        <w:ind w:right="176"/>
        <w:rPr>
          <w:sz w:val="24"/>
        </w:rPr>
      </w:pPr>
      <w:r>
        <w:lastRenderedPageBreak/>
        <w:pict w14:anchorId="53C68777">
          <v:shape id="_x0000_s1037" type="#_x0000_t202" style="position:absolute;left:0;text-align:left;margin-left:83.55pt;margin-top:41.8pt;width:477.95pt;height:127pt;z-index:-15719936;mso-wrap-distance-left:0;mso-wrap-distance-right:0;mso-position-horizontal-relative:page" fillcolor="#e7e6e6" stroked="f">
            <v:textbox inset="0,0,0,0">
              <w:txbxContent>
                <w:p w14:paraId="762822BE" w14:textId="77777777" w:rsidR="00D63976" w:rsidRDefault="00822522">
                  <w:pPr>
                    <w:pStyle w:val="BodyText"/>
                    <w:spacing w:line="276" w:lineRule="auto"/>
                    <w:ind w:left="28" w:right="30"/>
                    <w:jc w:val="both"/>
                  </w:pPr>
                  <w:r>
                    <w:t>Yes. The Council has a good working relationship with Natural England who have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been closely consulted i</w:t>
                  </w:r>
                  <w:r>
                    <w:t>n respect to HRA and other matters throughout the Local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Plan process. As set out in response to MIQ Q11, Natural England agree with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conclusions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presented in the HRA.</w:t>
                  </w:r>
                </w:p>
                <w:p w14:paraId="7CC9CC2E" w14:textId="77777777" w:rsidR="00D63976" w:rsidRDefault="00D63976">
                  <w:pPr>
                    <w:pStyle w:val="BodyText"/>
                    <w:spacing w:before="7"/>
                    <w:rPr>
                      <w:sz w:val="27"/>
                    </w:rPr>
                  </w:pPr>
                </w:p>
                <w:p w14:paraId="64AAF5F9" w14:textId="35EF33C6" w:rsidR="00D63976" w:rsidRDefault="00822522">
                  <w:pPr>
                    <w:pStyle w:val="BodyText"/>
                    <w:spacing w:line="276" w:lineRule="auto"/>
                    <w:ind w:left="28" w:right="26"/>
                    <w:jc w:val="both"/>
                  </w:pPr>
                  <w:r>
                    <w:t xml:space="preserve">The Council are pursuing a revision to the existing </w:t>
                  </w:r>
                  <w:proofErr w:type="spellStart"/>
                  <w:r>
                    <w:t>SoCG</w:t>
                  </w:r>
                  <w:proofErr w:type="spellEnd"/>
                  <w:r>
                    <w:t xml:space="preserve"> with Natural England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hyperlink r:id="rId47" w:history="1">
                    <w:r w:rsidRPr="0009778C">
                      <w:rPr>
                        <w:rStyle w:val="Hyperlink"/>
                      </w:rPr>
                      <w:t>EB_SoC</w:t>
                    </w:r>
                    <w:r w:rsidRPr="0009778C">
                      <w:rPr>
                        <w:rStyle w:val="Hyperlink"/>
                      </w:rPr>
                      <w:t>G_06</w:t>
                    </w:r>
                  </w:hyperlink>
                  <w:r>
                    <w:t>). The revision will reflect subsequent correspondence between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Council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Natural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England since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SoCG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was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agreed 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December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2021.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Has sufficient engagement with Natural England taken place with respect to the HRA and</w:t>
      </w:r>
      <w:r>
        <w:rPr>
          <w:spacing w:val="-65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so,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satisfied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3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Plan and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2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HRA?</w:t>
      </w:r>
    </w:p>
    <w:p w14:paraId="23CCAA4C" w14:textId="77777777" w:rsidR="00D63976" w:rsidRDefault="00D63976">
      <w:pPr>
        <w:pStyle w:val="BodyText"/>
        <w:spacing w:before="5"/>
        <w:rPr>
          <w:rFonts w:ascii="Arial MT"/>
          <w:b w:val="0"/>
          <w:i w:val="0"/>
          <w:sz w:val="18"/>
        </w:rPr>
      </w:pPr>
    </w:p>
    <w:p w14:paraId="7DADE30C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line="276" w:lineRule="auto"/>
        <w:ind w:right="319"/>
        <w:rPr>
          <w:sz w:val="24"/>
        </w:rPr>
      </w:pPr>
      <w:r>
        <w:pict w14:anchorId="0247C9F5">
          <v:shape id="_x0000_s1036" type="#_x0000_t202" style="position:absolute;left:0;text-align:left;margin-left:73.2pt;margin-top:58.15pt;width:488.25pt;height:144.5pt;z-index:-15719424;mso-wrap-distance-left:0;mso-wrap-distance-right:0;mso-position-horizontal-relative:page" fillcolor="#e7e6e6" stroked="f">
            <v:textbox inset="0,0,0,0">
              <w:txbxContent>
                <w:p w14:paraId="7C35826E" w14:textId="6FC9F686" w:rsidR="00D63976" w:rsidRDefault="00822522">
                  <w:pPr>
                    <w:pStyle w:val="BodyText"/>
                    <w:spacing w:line="276" w:lineRule="auto"/>
                    <w:ind w:left="388" w:right="25"/>
                    <w:jc w:val="both"/>
                  </w:pPr>
                  <w:r>
                    <w:t>Yes. Paras 8 to 11 of the HRA Screening Report 2022 (</w:t>
                  </w:r>
                  <w:hyperlink r:id="rId48" w:history="1">
                    <w:r w:rsidRPr="00ED0501">
                      <w:rPr>
                        <w:rStyle w:val="Hyperlink"/>
                      </w:rPr>
                      <w:t>EXAM8</w:t>
                    </w:r>
                  </w:hyperlink>
                  <w:r>
                    <w:t>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explain that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HRA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approach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reviewed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against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Conservation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Habitats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Species (Amendment) (EU Exit) Regulations 2019. The revisions made to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Update :</w:t>
                  </w:r>
                </w:p>
                <w:p w14:paraId="2BD9BC75" w14:textId="77777777" w:rsidR="00D63976" w:rsidRDefault="00822522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</w:tabs>
                    <w:spacing w:before="1"/>
                    <w:ind w:hanging="361"/>
                    <w:jc w:val="both"/>
                  </w:pPr>
                  <w:r>
                    <w:t>reference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designated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sites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(formally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European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sites).</w:t>
                  </w:r>
                </w:p>
                <w:p w14:paraId="5B1FB024" w14:textId="77777777" w:rsidR="00D63976" w:rsidRDefault="00822522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389"/>
                    </w:tabs>
                    <w:spacing w:before="35" w:line="276" w:lineRule="auto"/>
                    <w:ind w:right="26"/>
                    <w:jc w:val="both"/>
                  </w:pPr>
                  <w:r>
                    <w:t>explain that ‘designated sites’ or ‘sites within the designated network’ include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ease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reference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Ramsar sites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albeit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sites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were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previously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included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definition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European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sites,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protected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through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International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Convention.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Have any necessary adjustments been made to the HRA approach as a result of the</w:t>
      </w:r>
      <w:r>
        <w:rPr>
          <w:spacing w:val="1"/>
          <w:sz w:val="24"/>
        </w:rPr>
        <w:t xml:space="preserve"> </w:t>
      </w:r>
      <w:r>
        <w:rPr>
          <w:sz w:val="24"/>
        </w:rPr>
        <w:t>changes to the Conservation of Habitats and Species Regulations 2017, pursuant to the</w:t>
      </w:r>
      <w:r>
        <w:rPr>
          <w:spacing w:val="-64"/>
          <w:sz w:val="24"/>
        </w:rPr>
        <w:t xml:space="preserve"> </w:t>
      </w:r>
      <w:r>
        <w:rPr>
          <w:sz w:val="24"/>
        </w:rPr>
        <w:t>UK’s</w:t>
      </w:r>
      <w:r>
        <w:rPr>
          <w:spacing w:val="-3"/>
          <w:sz w:val="24"/>
        </w:rPr>
        <w:t xml:space="preserve"> </w:t>
      </w:r>
      <w:r>
        <w:rPr>
          <w:sz w:val="24"/>
        </w:rPr>
        <w:t>exit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European</w:t>
      </w:r>
      <w:r>
        <w:rPr>
          <w:spacing w:val="-1"/>
          <w:sz w:val="24"/>
        </w:rPr>
        <w:t xml:space="preserve"> </w:t>
      </w:r>
      <w:r>
        <w:rPr>
          <w:sz w:val="24"/>
        </w:rPr>
        <w:t>Union,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came</w:t>
      </w:r>
      <w:r>
        <w:rPr>
          <w:spacing w:val="-2"/>
          <w:sz w:val="24"/>
        </w:rPr>
        <w:t xml:space="preserve"> </w:t>
      </w:r>
      <w:r>
        <w:rPr>
          <w:sz w:val="24"/>
        </w:rPr>
        <w:t>into force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Ja</w:t>
      </w:r>
      <w:r>
        <w:rPr>
          <w:sz w:val="24"/>
        </w:rPr>
        <w:t>nuary</w:t>
      </w:r>
      <w:r>
        <w:rPr>
          <w:spacing w:val="-1"/>
          <w:sz w:val="24"/>
        </w:rPr>
        <w:t xml:space="preserve"> </w:t>
      </w:r>
      <w:r>
        <w:rPr>
          <w:sz w:val="24"/>
        </w:rPr>
        <w:t>2021?</w:t>
      </w:r>
    </w:p>
    <w:p w14:paraId="12EC4177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105"/>
        <w:ind w:hanging="568"/>
        <w:rPr>
          <w:sz w:val="24"/>
        </w:rPr>
      </w:pPr>
      <w:r>
        <w:rPr>
          <w:sz w:val="24"/>
        </w:rPr>
        <w:t>Overall,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Habitats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met?</w:t>
      </w:r>
    </w:p>
    <w:p w14:paraId="0C9840AF" w14:textId="77777777" w:rsidR="00D63976" w:rsidRDefault="00822522">
      <w:pPr>
        <w:pStyle w:val="BodyText"/>
        <w:spacing w:before="4"/>
        <w:rPr>
          <w:rFonts w:ascii="Arial MT"/>
          <w:b w:val="0"/>
          <w:i w:val="0"/>
          <w:sz w:val="22"/>
        </w:rPr>
      </w:pPr>
      <w:r>
        <w:pict w14:anchorId="171B7ACC">
          <v:shape id="_x0000_s1035" type="#_x0000_t202" style="position:absolute;margin-left:83.55pt;margin-top:14.05pt;width:477.95pt;height:47.65pt;z-index:-15718912;mso-wrap-distance-left:0;mso-wrap-distance-right:0;mso-position-horizontal-relative:page" fillcolor="#e7e6e6" stroked="f">
            <v:textbox inset="0,0,0,0">
              <w:txbxContent>
                <w:p w14:paraId="67AD5557" w14:textId="77777777" w:rsidR="00D63976" w:rsidRDefault="00822522">
                  <w:pPr>
                    <w:pStyle w:val="BodyText"/>
                    <w:spacing w:line="276" w:lineRule="auto"/>
                    <w:ind w:left="28" w:right="26"/>
                    <w:jc w:val="both"/>
                  </w:pPr>
                  <w:r>
                    <w:t>Yes. The Council considers that the requirements of the Habitats Regulations have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met.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methodology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conclusions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IIA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supported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Natural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England.</w:t>
                  </w:r>
                </w:p>
              </w:txbxContent>
            </v:textbox>
            <w10:wrap type="topAndBottom" anchorx="page"/>
          </v:shape>
        </w:pict>
      </w:r>
    </w:p>
    <w:p w14:paraId="47F633DE" w14:textId="77777777" w:rsidR="00D63976" w:rsidRDefault="00D63976">
      <w:pPr>
        <w:pStyle w:val="BodyText"/>
        <w:spacing w:before="5"/>
        <w:rPr>
          <w:rFonts w:ascii="Arial MT"/>
          <w:b w:val="0"/>
          <w:i w:val="0"/>
          <w:sz w:val="11"/>
        </w:rPr>
      </w:pPr>
    </w:p>
    <w:p w14:paraId="4B30B1A0" w14:textId="77777777" w:rsidR="00D63976" w:rsidRDefault="00822522">
      <w:pPr>
        <w:pStyle w:val="Heading1"/>
      </w:pPr>
      <w:r>
        <w:t>Equalities</w:t>
      </w:r>
    </w:p>
    <w:p w14:paraId="261B2922" w14:textId="77777777" w:rsidR="00D63976" w:rsidRDefault="00D63976">
      <w:pPr>
        <w:pStyle w:val="BodyText"/>
        <w:spacing w:before="2"/>
        <w:rPr>
          <w:i w:val="0"/>
          <w:sz w:val="25"/>
        </w:rPr>
      </w:pPr>
    </w:p>
    <w:p w14:paraId="7B05C74D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0" w:line="276" w:lineRule="auto"/>
        <w:ind w:right="310"/>
        <w:rPr>
          <w:sz w:val="24"/>
        </w:rPr>
      </w:pPr>
      <w:r>
        <w:rPr>
          <w:sz w:val="24"/>
        </w:rPr>
        <w:t>How does the Plan seek to ensure that due regard is had to the three aims expressed in</w:t>
      </w:r>
      <w:r>
        <w:rPr>
          <w:spacing w:val="-65"/>
          <w:sz w:val="24"/>
        </w:rPr>
        <w:t xml:space="preserve"> </w:t>
      </w:r>
      <w:r>
        <w:rPr>
          <w:sz w:val="24"/>
        </w:rPr>
        <w:t>Section 149 of the Equality Act 2010 in relation to those who have a relevant protected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characteristic?</w:t>
      </w:r>
    </w:p>
    <w:p w14:paraId="27BBDFE4" w14:textId="48215102" w:rsidR="00D63976" w:rsidRDefault="00822522">
      <w:pPr>
        <w:pStyle w:val="BodyText"/>
        <w:spacing w:before="121" w:line="276" w:lineRule="auto"/>
        <w:ind w:left="679" w:right="142"/>
        <w:jc w:val="both"/>
      </w:pPr>
      <w:r>
        <w:rPr>
          <w:shd w:val="clear" w:color="auto" w:fill="E7E6E6"/>
        </w:rPr>
        <w:t>The</w:t>
      </w:r>
      <w:r>
        <w:rPr>
          <w:spacing w:val="-10"/>
          <w:shd w:val="clear" w:color="auto" w:fill="E7E6E6"/>
        </w:rPr>
        <w:t xml:space="preserve"> </w:t>
      </w:r>
      <w:r>
        <w:rPr>
          <w:shd w:val="clear" w:color="auto" w:fill="E7E6E6"/>
        </w:rPr>
        <w:t>requirement</w:t>
      </w:r>
      <w:r>
        <w:rPr>
          <w:spacing w:val="-12"/>
          <w:shd w:val="clear" w:color="auto" w:fill="E7E6E6"/>
        </w:rPr>
        <w:t xml:space="preserve"> </w:t>
      </w:r>
      <w:r>
        <w:rPr>
          <w:shd w:val="clear" w:color="auto" w:fill="E7E6E6"/>
        </w:rPr>
        <w:t>is</w:t>
      </w:r>
      <w:r>
        <w:rPr>
          <w:spacing w:val="-11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-12"/>
          <w:shd w:val="clear" w:color="auto" w:fill="E7E6E6"/>
        </w:rPr>
        <w:t xml:space="preserve"> </w:t>
      </w:r>
      <w:r>
        <w:rPr>
          <w:shd w:val="clear" w:color="auto" w:fill="E7E6E6"/>
        </w:rPr>
        <w:t>course</w:t>
      </w:r>
      <w:r>
        <w:rPr>
          <w:spacing w:val="-12"/>
          <w:shd w:val="clear" w:color="auto" w:fill="E7E6E6"/>
        </w:rPr>
        <w:t xml:space="preserve"> </w:t>
      </w:r>
      <w:r>
        <w:rPr>
          <w:shd w:val="clear" w:color="auto" w:fill="E7E6E6"/>
        </w:rPr>
        <w:t>to</w:t>
      </w:r>
      <w:r>
        <w:rPr>
          <w:spacing w:val="-11"/>
          <w:shd w:val="clear" w:color="auto" w:fill="E7E6E6"/>
        </w:rPr>
        <w:t xml:space="preserve"> </w:t>
      </w:r>
      <w:r>
        <w:rPr>
          <w:shd w:val="clear" w:color="auto" w:fill="E7E6E6"/>
        </w:rPr>
        <w:t>have</w:t>
      </w:r>
      <w:r>
        <w:rPr>
          <w:spacing w:val="-10"/>
          <w:shd w:val="clear" w:color="auto" w:fill="E7E6E6"/>
        </w:rPr>
        <w:t xml:space="preserve"> </w:t>
      </w:r>
      <w:r>
        <w:rPr>
          <w:shd w:val="clear" w:color="auto" w:fill="E7E6E6"/>
        </w:rPr>
        <w:t>‘due</w:t>
      </w:r>
      <w:r>
        <w:rPr>
          <w:spacing w:val="-12"/>
          <w:shd w:val="clear" w:color="auto" w:fill="E7E6E6"/>
        </w:rPr>
        <w:t xml:space="preserve"> </w:t>
      </w:r>
      <w:r>
        <w:rPr>
          <w:shd w:val="clear" w:color="auto" w:fill="E7E6E6"/>
        </w:rPr>
        <w:t>regard’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to</w:t>
      </w:r>
      <w:r>
        <w:rPr>
          <w:spacing w:val="-12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-12"/>
          <w:shd w:val="clear" w:color="auto" w:fill="E7E6E6"/>
        </w:rPr>
        <w:t xml:space="preserve"> </w:t>
      </w:r>
      <w:r>
        <w:rPr>
          <w:shd w:val="clear" w:color="auto" w:fill="E7E6E6"/>
        </w:rPr>
        <w:t>aims</w:t>
      </w:r>
      <w:r>
        <w:rPr>
          <w:spacing w:val="-10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-14"/>
          <w:shd w:val="clear" w:color="auto" w:fill="E7E6E6"/>
        </w:rPr>
        <w:t xml:space="preserve"> </w:t>
      </w:r>
      <w:r>
        <w:rPr>
          <w:shd w:val="clear" w:color="auto" w:fill="E7E6E6"/>
        </w:rPr>
        <w:t>s.149</w:t>
      </w:r>
      <w:r>
        <w:rPr>
          <w:spacing w:val="-10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-11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-10"/>
          <w:shd w:val="clear" w:color="auto" w:fill="E7E6E6"/>
        </w:rPr>
        <w:t xml:space="preserve"> </w:t>
      </w:r>
      <w:r>
        <w:rPr>
          <w:shd w:val="clear" w:color="auto" w:fill="E7E6E6"/>
        </w:rPr>
        <w:t>Equality</w:t>
      </w:r>
      <w:r>
        <w:rPr>
          <w:spacing w:val="-64"/>
        </w:rPr>
        <w:t xml:space="preserve"> </w:t>
      </w:r>
      <w:r>
        <w:rPr>
          <w:shd w:val="clear" w:color="auto" w:fill="E7E6E6"/>
        </w:rPr>
        <w:t>Act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2010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(EA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2010).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Council’s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consideration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three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aims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set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out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in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section</w:t>
      </w:r>
      <w:r>
        <w:rPr>
          <w:spacing w:val="-64"/>
        </w:rPr>
        <w:t xml:space="preserve"> </w:t>
      </w:r>
      <w:r>
        <w:rPr>
          <w:shd w:val="clear" w:color="auto" w:fill="E7E6E6"/>
        </w:rPr>
        <w:t>149 of the Equality Act 2010 is explained in the Equality Impact Assessment (</w:t>
      </w:r>
      <w:proofErr w:type="spellStart"/>
      <w:r>
        <w:rPr>
          <w:shd w:val="clear" w:color="auto" w:fill="E7E6E6"/>
        </w:rPr>
        <w:t>EqIA</w:t>
      </w:r>
      <w:proofErr w:type="spellEnd"/>
      <w:r>
        <w:rPr>
          <w:shd w:val="clear" w:color="auto" w:fill="E7E6E6"/>
        </w:rPr>
        <w:t>).</w:t>
      </w:r>
      <w:r>
        <w:rPr>
          <w:spacing w:val="-64"/>
        </w:rPr>
        <w:t xml:space="preserve"> </w:t>
      </w:r>
      <w:r>
        <w:rPr>
          <w:shd w:val="clear" w:color="auto" w:fill="E7E6E6"/>
        </w:rPr>
        <w:t xml:space="preserve">The </w:t>
      </w:r>
      <w:proofErr w:type="spellStart"/>
      <w:r>
        <w:rPr>
          <w:shd w:val="clear" w:color="auto" w:fill="E7E6E6"/>
        </w:rPr>
        <w:t>EqIA</w:t>
      </w:r>
      <w:proofErr w:type="spellEnd"/>
      <w:r>
        <w:rPr>
          <w:shd w:val="clear" w:color="auto" w:fill="E7E6E6"/>
        </w:rPr>
        <w:t xml:space="preserve"> (included as Appendix 6 of t</w:t>
      </w:r>
      <w:r>
        <w:rPr>
          <w:shd w:val="clear" w:color="auto" w:fill="E7E6E6"/>
        </w:rPr>
        <w:t>he IIA) (</w:t>
      </w:r>
      <w:hyperlink r:id="rId49" w:history="1">
        <w:r w:rsidRPr="00E6130C">
          <w:rPr>
            <w:rStyle w:val="Hyperlink"/>
            <w:shd w:val="clear" w:color="auto" w:fill="E7E6E6"/>
          </w:rPr>
          <w:t>Core_Gen_02 pt3</w:t>
        </w:r>
      </w:hyperlink>
      <w:r>
        <w:rPr>
          <w:shd w:val="clear" w:color="auto" w:fill="E7E6E6"/>
        </w:rPr>
        <w:t xml:space="preserve"> ) was produced as</w:t>
      </w:r>
      <w:r>
        <w:rPr>
          <w:spacing w:val="1"/>
        </w:rPr>
        <w:t xml:space="preserve"> </w:t>
      </w:r>
      <w:r>
        <w:rPr>
          <w:shd w:val="clear" w:color="auto" w:fill="E7E6E6"/>
        </w:rPr>
        <w:t>part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an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iterative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process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followed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throughout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production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Plan,</w:t>
      </w:r>
      <w:r>
        <w:rPr>
          <w:spacing w:val="1"/>
        </w:rPr>
        <w:t xml:space="preserve"> </w:t>
      </w:r>
      <w:r>
        <w:rPr>
          <w:shd w:val="clear" w:color="auto" w:fill="E7E6E6"/>
        </w:rPr>
        <w:t>providing commentary as to how the policies have been drafted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having due regard</w:t>
      </w:r>
      <w:r>
        <w:rPr>
          <w:spacing w:val="-64"/>
        </w:rPr>
        <w:t xml:space="preserve"> </w:t>
      </w:r>
      <w:r>
        <w:rPr>
          <w:shd w:val="clear" w:color="auto" w:fill="E7E6E6"/>
        </w:rPr>
        <w:t>to the matters set out in section 149(1) of the EA 2010 and through consideration of</w:t>
      </w:r>
      <w:r>
        <w:rPr>
          <w:spacing w:val="-65"/>
        </w:rPr>
        <w:t xml:space="preserve"> </w:t>
      </w:r>
      <w:r>
        <w:rPr>
          <w:shd w:val="clear" w:color="auto" w:fill="E7E6E6"/>
        </w:rPr>
        <w:t>protected</w:t>
      </w:r>
      <w:r>
        <w:rPr>
          <w:spacing w:val="27"/>
          <w:shd w:val="clear" w:color="auto" w:fill="E7E6E6"/>
        </w:rPr>
        <w:t xml:space="preserve"> </w:t>
      </w:r>
      <w:r>
        <w:rPr>
          <w:shd w:val="clear" w:color="auto" w:fill="E7E6E6"/>
        </w:rPr>
        <w:t>characteristics.</w:t>
      </w:r>
      <w:r>
        <w:rPr>
          <w:spacing w:val="28"/>
          <w:shd w:val="clear" w:color="auto" w:fill="E7E6E6"/>
        </w:rPr>
        <w:t xml:space="preserve"> </w:t>
      </w:r>
      <w:r>
        <w:rPr>
          <w:shd w:val="clear" w:color="auto" w:fill="E7E6E6"/>
        </w:rPr>
        <w:t>In</w:t>
      </w:r>
      <w:r>
        <w:rPr>
          <w:spacing w:val="27"/>
          <w:shd w:val="clear" w:color="auto" w:fill="E7E6E6"/>
        </w:rPr>
        <w:t xml:space="preserve"> </w:t>
      </w:r>
      <w:r>
        <w:rPr>
          <w:shd w:val="clear" w:color="auto" w:fill="E7E6E6"/>
        </w:rPr>
        <w:t>terms</w:t>
      </w:r>
      <w:r>
        <w:rPr>
          <w:spacing w:val="28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27"/>
          <w:shd w:val="clear" w:color="auto" w:fill="E7E6E6"/>
        </w:rPr>
        <w:t xml:space="preserve"> </w:t>
      </w:r>
      <w:r>
        <w:rPr>
          <w:shd w:val="clear" w:color="auto" w:fill="E7E6E6"/>
        </w:rPr>
        <w:t>potential</w:t>
      </w:r>
      <w:r>
        <w:rPr>
          <w:spacing w:val="27"/>
          <w:shd w:val="clear" w:color="auto" w:fill="E7E6E6"/>
        </w:rPr>
        <w:t xml:space="preserve"> </w:t>
      </w:r>
      <w:r>
        <w:rPr>
          <w:shd w:val="clear" w:color="auto" w:fill="E7E6E6"/>
        </w:rPr>
        <w:t>negative</w:t>
      </w:r>
      <w:r>
        <w:rPr>
          <w:spacing w:val="28"/>
          <w:shd w:val="clear" w:color="auto" w:fill="E7E6E6"/>
        </w:rPr>
        <w:t xml:space="preserve"> </w:t>
      </w:r>
      <w:r>
        <w:rPr>
          <w:shd w:val="clear" w:color="auto" w:fill="E7E6E6"/>
        </w:rPr>
        <w:t>impacts</w:t>
      </w:r>
      <w:r>
        <w:rPr>
          <w:spacing w:val="28"/>
          <w:shd w:val="clear" w:color="auto" w:fill="E7E6E6"/>
        </w:rPr>
        <w:t xml:space="preserve"> </w:t>
      </w:r>
      <w:r>
        <w:rPr>
          <w:shd w:val="clear" w:color="auto" w:fill="E7E6E6"/>
        </w:rPr>
        <w:t>identified</w:t>
      </w:r>
      <w:r>
        <w:rPr>
          <w:spacing w:val="26"/>
          <w:shd w:val="clear" w:color="auto" w:fill="E7E6E6"/>
        </w:rPr>
        <w:t xml:space="preserve"> </w:t>
      </w:r>
      <w:r>
        <w:rPr>
          <w:shd w:val="clear" w:color="auto" w:fill="E7E6E6"/>
        </w:rPr>
        <w:t>by</w:t>
      </w:r>
      <w:r>
        <w:rPr>
          <w:spacing w:val="28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</w:p>
    <w:p w14:paraId="6D88FEAC" w14:textId="77777777" w:rsidR="00D63976" w:rsidRDefault="00D63976">
      <w:pPr>
        <w:spacing w:line="276" w:lineRule="auto"/>
        <w:jc w:val="both"/>
        <w:sectPr w:rsidR="00D63976">
          <w:pgSz w:w="11910" w:h="16840"/>
          <w:pgMar w:top="1340" w:right="560" w:bottom="1640" w:left="1020" w:header="0" w:footer="1449" w:gutter="0"/>
          <w:cols w:space="720"/>
        </w:sectPr>
      </w:pPr>
    </w:p>
    <w:p w14:paraId="3B9F0C50" w14:textId="77777777" w:rsidR="00D63976" w:rsidRDefault="00822522">
      <w:pPr>
        <w:pStyle w:val="BodyText"/>
        <w:ind w:left="650"/>
        <w:rPr>
          <w:b w:val="0"/>
          <w:i w:val="0"/>
          <w:sz w:val="20"/>
        </w:rPr>
      </w:pP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pict w14:anchorId="5AFA6FF1">
          <v:shape id="_x0000_s1034" type="#_x0000_t202" style="width:477.95pt;height:47.7pt;mso-left-percent:-10001;mso-top-percent:-10001;mso-position-horizontal:absolute;mso-position-horizontal-relative:char;mso-position-vertical:absolute;mso-position-vertical-relative:line;mso-left-percent:-10001;mso-top-percent:-10001" fillcolor="#e7e6e6" stroked="f">
            <v:textbox inset="0,0,0,0">
              <w:txbxContent>
                <w:p w14:paraId="1A6B3D66" w14:textId="77777777" w:rsidR="00D63976" w:rsidRDefault="00822522">
                  <w:pPr>
                    <w:pStyle w:val="BodyText"/>
                    <w:spacing w:line="276" w:lineRule="auto"/>
                    <w:ind w:left="28" w:right="29"/>
                    <w:jc w:val="both"/>
                  </w:pPr>
                  <w:proofErr w:type="spellStart"/>
                  <w:r>
                    <w:rPr>
                      <w:w w:val="95"/>
                    </w:rPr>
                    <w:t>EqIA</w:t>
                  </w:r>
                  <w:proofErr w:type="spellEnd"/>
                  <w:r>
                    <w:rPr>
                      <w:w w:val="95"/>
                    </w:rPr>
                    <w:t>,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revisions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have</w:t>
                  </w:r>
                  <w:r>
                    <w:rPr>
                      <w:spacing w:val="1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been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made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Local</w:t>
                  </w:r>
                  <w:r>
                    <w:rPr>
                      <w:spacing w:val="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Plan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between</w:t>
                  </w:r>
                  <w:r>
                    <w:rPr>
                      <w:spacing w:val="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Reg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18</w:t>
                  </w:r>
                  <w:r>
                    <w:rPr>
                      <w:spacing w:val="1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1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Reg</w:t>
                  </w:r>
                  <w:r>
                    <w:rPr>
                      <w:spacing w:val="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19</w:t>
                  </w:r>
                  <w:r>
                    <w:rPr>
                      <w:spacing w:val="1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stages</w:t>
                  </w:r>
                  <w:r>
                    <w:rPr>
                      <w:spacing w:val="-61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to manage and mitigate these. Accordingly, it is considered that the obligation </w:t>
                  </w:r>
                  <w:proofErr w:type="spellStart"/>
                  <w:r>
                    <w:rPr>
                      <w:w w:val="95"/>
                    </w:rPr>
                    <w:t>t</w:t>
                  </w:r>
                  <w:proofErr w:type="spellEnd"/>
                  <w:r>
                    <w:rPr>
                      <w:w w:val="95"/>
                    </w:rPr>
                    <w:t xml:space="preserve"> have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‘due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regard’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aims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s.149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EA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has been met.</w:t>
                  </w:r>
                </w:p>
              </w:txbxContent>
            </v:textbox>
            <w10:anchorlock/>
          </v:shape>
        </w:pict>
      </w:r>
    </w:p>
    <w:p w14:paraId="5FA82E67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98" w:line="276" w:lineRule="auto"/>
        <w:ind w:right="298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Plan would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equalities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6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been identified in the IIA?</w:t>
      </w:r>
    </w:p>
    <w:p w14:paraId="52092159" w14:textId="77777777" w:rsidR="00D63976" w:rsidRDefault="00822522">
      <w:pPr>
        <w:pStyle w:val="BodyText"/>
        <w:spacing w:before="8"/>
        <w:rPr>
          <w:rFonts w:ascii="Arial MT"/>
          <w:b w:val="0"/>
          <w:i w:val="0"/>
          <w:sz w:val="18"/>
        </w:rPr>
      </w:pPr>
      <w:r>
        <w:pict w14:anchorId="54A547EB">
          <v:shape id="_x0000_s1033" type="#_x0000_t202" style="position:absolute;margin-left:83.55pt;margin-top:11.95pt;width:477.95pt;height:297.65pt;z-index:-15717888;mso-wrap-distance-left:0;mso-wrap-distance-right:0;mso-position-horizontal-relative:page" fillcolor="#e7e6e6" stroked="f">
            <v:textbox inset="0,0,0,0">
              <w:txbxContent>
                <w:p w14:paraId="0D3F726C" w14:textId="77777777" w:rsidR="00D63976" w:rsidRDefault="00822522">
                  <w:pPr>
                    <w:pStyle w:val="BodyText"/>
                    <w:spacing w:line="276" w:lineRule="auto"/>
                    <w:ind w:left="28" w:right="29"/>
                    <w:jc w:val="both"/>
                  </w:pPr>
                  <w:r>
                    <w:t>No.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0"/>
                    </w:rPr>
                    <w:t xml:space="preserve"> </w:t>
                  </w:r>
                  <w:proofErr w:type="spellStart"/>
                  <w:r>
                    <w:t>EqIA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considers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protected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characteristics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the Equality Act 2010. The Council has also undertaken further work</w:t>
                  </w:r>
                  <w:r>
                    <w:t xml:space="preserve"> to assess how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Plan would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impact other characteristics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 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protected.</w:t>
                  </w:r>
                </w:p>
                <w:p w14:paraId="561542AB" w14:textId="77777777" w:rsidR="00D63976" w:rsidRDefault="00D63976">
                  <w:pPr>
                    <w:pStyle w:val="BodyText"/>
                    <w:spacing w:before="11"/>
                    <w:rPr>
                      <w:sz w:val="20"/>
                    </w:rPr>
                  </w:pPr>
                </w:p>
                <w:p w14:paraId="08AB851F" w14:textId="77777777" w:rsidR="00D63976" w:rsidRDefault="00822522">
                  <w:pPr>
                    <w:pStyle w:val="BodyText"/>
                    <w:ind w:left="95"/>
                    <w:jc w:val="both"/>
                  </w:pPr>
                  <w:r>
                    <w:t>In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addition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t>EqIA</w:t>
                  </w:r>
                  <w:proofErr w:type="spellEnd"/>
                  <w:r>
                    <w:t>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Council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produced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Assessment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(HIA)</w:t>
                  </w:r>
                </w:p>
                <w:p w14:paraId="371EB86D" w14:textId="7780D836" w:rsidR="00D63976" w:rsidRDefault="00822522">
                  <w:pPr>
                    <w:pStyle w:val="BodyText"/>
                    <w:spacing w:before="40" w:line="276" w:lineRule="auto"/>
                    <w:ind w:left="28" w:right="24"/>
                    <w:jc w:val="both"/>
                  </w:pPr>
                  <w:r>
                    <w:t>– (included as Appendix 7 of the IIA) (</w:t>
                  </w:r>
                  <w:hyperlink r:id="rId50" w:history="1">
                    <w:r w:rsidRPr="00E6130C">
                      <w:rPr>
                        <w:rStyle w:val="Hyperlink"/>
                      </w:rPr>
                      <w:t>Core_Gen_02 pt3</w:t>
                    </w:r>
                  </w:hyperlink>
                  <w:r>
                    <w:t xml:space="preserve"> ) to assess the potential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impacts (positive and negative) of the draft Local Plan (</w:t>
                  </w:r>
                  <w:hyperlink r:id="rId51" w:history="1">
                    <w:r w:rsidRPr="00E6130C">
                      <w:rPr>
                        <w:rStyle w:val="Hyperlink"/>
                      </w:rPr>
                      <w:t>Core_01</w:t>
                    </w:r>
                  </w:hyperlink>
                  <w:r>
                    <w:t>) 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health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wellbeing. 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approach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considered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good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practice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impacts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</w:t>
                  </w:r>
                  <w:r>
                    <w:t>ving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environments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population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wellbeing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increasingly</w:t>
                  </w:r>
                  <w:r>
                    <w:rPr>
                      <w:spacing w:val="-64"/>
                    </w:rPr>
                    <w:t xml:space="preserve"> </w:t>
                  </w:r>
                  <w:proofErr w:type="spellStart"/>
                  <w:r>
                    <w:t>recognised</w:t>
                  </w:r>
                  <w:proofErr w:type="spellEnd"/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aim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maximise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positive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impacts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while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minimising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negative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impacts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proposed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address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inequalities. The HIA concluded that the Draft Local Plan has the potential to make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positive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net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contribution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improvement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wellbeing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well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delivery of the Barnet Health and Wellbeing Strategy (</w:t>
                  </w:r>
                  <w:hyperlink r:id="rId52" w:history="1">
                    <w:r w:rsidRPr="00E6130C">
                      <w:rPr>
                        <w:rStyle w:val="Hyperlink"/>
                      </w:rPr>
                      <w:t>EB_S_11</w:t>
                    </w:r>
                  </w:hyperlink>
                  <w:r>
                    <w:t>). This is especially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tru</w:t>
                  </w:r>
                  <w:r>
                    <w:t>e for the two priorities – ‘Encouraging residents to lead active and healthy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lifestyles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maintain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mental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wellbeing’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‘Creating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healthy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environment’.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‘Policy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CHW02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revised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state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larger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proposals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HIAs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will be sought to ensure that health and wellbeing impacts are addressed in 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integrated 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coordinated way.’</w:t>
                  </w:r>
                </w:p>
              </w:txbxContent>
            </v:textbox>
            <w10:wrap type="topAndBottom" anchorx="page"/>
          </v:shape>
        </w:pict>
      </w:r>
    </w:p>
    <w:p w14:paraId="43513DCE" w14:textId="77777777" w:rsidR="00D63976" w:rsidRDefault="00D63976">
      <w:pPr>
        <w:pStyle w:val="BodyText"/>
        <w:spacing w:before="6"/>
        <w:rPr>
          <w:rFonts w:ascii="Arial MT"/>
          <w:b w:val="0"/>
          <w:i w:val="0"/>
          <w:sz w:val="11"/>
        </w:rPr>
      </w:pPr>
    </w:p>
    <w:p w14:paraId="1EBCE5F3" w14:textId="77777777" w:rsidR="00D63976" w:rsidRDefault="00822522">
      <w:pPr>
        <w:pStyle w:val="Heading1"/>
      </w:pPr>
      <w:r>
        <w:t>Local</w:t>
      </w:r>
      <w:r>
        <w:rPr>
          <w:spacing w:val="-4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(LDS)</w:t>
      </w:r>
    </w:p>
    <w:p w14:paraId="4FCE5426" w14:textId="77777777" w:rsidR="00D63976" w:rsidRDefault="00D63976">
      <w:pPr>
        <w:pStyle w:val="BodyText"/>
        <w:spacing w:before="3"/>
        <w:rPr>
          <w:i w:val="0"/>
          <w:sz w:val="25"/>
        </w:rPr>
      </w:pPr>
    </w:p>
    <w:p w14:paraId="397F0A79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1" w:line="276" w:lineRule="auto"/>
        <w:ind w:right="395"/>
        <w:rPr>
          <w:sz w:val="24"/>
        </w:rPr>
      </w:pPr>
      <w:r>
        <w:rPr>
          <w:sz w:val="24"/>
        </w:rPr>
        <w:t>To what extent has the production of the Plan followed the LDS and is it in compliance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 it? If not, would </w:t>
      </w:r>
      <w:r>
        <w:rPr>
          <w:sz w:val="24"/>
        </w:rPr>
        <w:t>it be reasonable for the LDS to be updated to reflect the up-to-date</w:t>
      </w:r>
      <w:r>
        <w:rPr>
          <w:spacing w:val="-64"/>
          <w:sz w:val="24"/>
        </w:rPr>
        <w:t xml:space="preserve"> </w:t>
      </w:r>
      <w:r>
        <w:rPr>
          <w:sz w:val="24"/>
        </w:rPr>
        <w:t>position of the Plan and any associated SPDs to which it refers and take account of the</w:t>
      </w:r>
      <w:r>
        <w:rPr>
          <w:spacing w:val="-64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2"/>
          <w:sz w:val="24"/>
        </w:rPr>
        <w:t xml:space="preserve"> </w:t>
      </w:r>
      <w:r>
        <w:rPr>
          <w:sz w:val="24"/>
        </w:rPr>
        <w:t>related proposed</w:t>
      </w:r>
      <w:r>
        <w:rPr>
          <w:spacing w:val="-2"/>
          <w:sz w:val="24"/>
        </w:rPr>
        <w:t xml:space="preserve"> </w:t>
      </w:r>
      <w:r>
        <w:rPr>
          <w:sz w:val="24"/>
        </w:rPr>
        <w:t>modifications?</w:t>
      </w:r>
    </w:p>
    <w:p w14:paraId="59C1A789" w14:textId="77777777" w:rsidR="00D63976" w:rsidRDefault="00822522">
      <w:pPr>
        <w:pStyle w:val="BodyText"/>
        <w:spacing w:before="8"/>
        <w:rPr>
          <w:rFonts w:ascii="Arial MT"/>
          <w:b w:val="0"/>
          <w:i w:val="0"/>
          <w:sz w:val="18"/>
        </w:rPr>
      </w:pPr>
      <w:r>
        <w:pict w14:anchorId="63C4D444">
          <v:shape id="_x0000_s1032" type="#_x0000_t202" style="position:absolute;margin-left:83.55pt;margin-top:12pt;width:477.95pt;height:95.2pt;z-index:-15717376;mso-wrap-distance-left:0;mso-wrap-distance-right:0;mso-position-horizontal-relative:page" fillcolor="#e7e6e6" stroked="f">
            <v:textbox inset="0,0,0,0">
              <w:txbxContent>
                <w:p w14:paraId="03246DD8" w14:textId="5158AFAB" w:rsidR="00D63976" w:rsidRDefault="00822522">
                  <w:pPr>
                    <w:pStyle w:val="BodyText"/>
                    <w:spacing w:line="276" w:lineRule="auto"/>
                    <w:ind w:left="28" w:right="25"/>
                    <w:jc w:val="both"/>
                  </w:pPr>
                  <w:r>
                    <w:t>The Plan follows and complies with the LDS.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Local Development Scheme 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version 8 (</w:t>
                  </w:r>
                  <w:hyperlink r:id="rId53" w:history="1">
                    <w:r w:rsidRPr="00E6130C">
                      <w:rPr>
                        <w:rStyle w:val="Hyperlink"/>
                      </w:rPr>
                      <w:t>Core_02</w:t>
                    </w:r>
                  </w:hyperlink>
                  <w:r>
                    <w:t>) was updated in September 2021. This replaced the previous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version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LDS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January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2020.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summary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evolution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Draft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Local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Reg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22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Signposting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Document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(</w:t>
                  </w:r>
                  <w:hyperlink r:id="rId54" w:history="1">
                    <w:r w:rsidRPr="0009778C">
                      <w:rPr>
                        <w:rStyle w:val="Hyperlink"/>
                      </w:rPr>
                      <w:t>Core_12</w:t>
                    </w:r>
                  </w:hyperlink>
                  <w:r>
                    <w:t>).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Council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confirms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that the stages of draft Local Plan preparation as set out in both version 7 and 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been followed.</w:t>
                  </w:r>
                </w:p>
              </w:txbxContent>
            </v:textbox>
            <w10:wrap type="topAndBottom" anchorx="page"/>
          </v:shape>
        </w:pict>
      </w:r>
    </w:p>
    <w:p w14:paraId="75451BF7" w14:textId="77777777" w:rsidR="00D63976" w:rsidRDefault="00D63976">
      <w:pPr>
        <w:pStyle w:val="BodyText"/>
        <w:spacing w:before="5"/>
        <w:rPr>
          <w:rFonts w:ascii="Arial MT"/>
          <w:b w:val="0"/>
          <w:i w:val="0"/>
          <w:sz w:val="11"/>
        </w:rPr>
      </w:pPr>
    </w:p>
    <w:p w14:paraId="774ED3D4" w14:textId="77777777" w:rsidR="00D63976" w:rsidRDefault="00822522">
      <w:pPr>
        <w:pStyle w:val="Heading1"/>
        <w:spacing w:line="276" w:lineRule="auto"/>
        <w:ind w:right="740"/>
      </w:pPr>
      <w:r>
        <w:t>Duty to Co-operate (</w:t>
      </w:r>
      <w:proofErr w:type="spellStart"/>
      <w:r>
        <w:t>DtC</w:t>
      </w:r>
      <w:proofErr w:type="spellEnd"/>
      <w:r>
        <w:t>) and General Conformity with the London Plan</w:t>
      </w:r>
      <w:r>
        <w:rPr>
          <w:spacing w:val="-75"/>
        </w:rPr>
        <w:t xml:space="preserve"> </w:t>
      </w:r>
      <w:r>
        <w:t>2021</w:t>
      </w:r>
    </w:p>
    <w:p w14:paraId="26216B05" w14:textId="77777777" w:rsidR="00D63976" w:rsidRDefault="00D63976">
      <w:pPr>
        <w:spacing w:line="276" w:lineRule="auto"/>
        <w:sectPr w:rsidR="00D63976">
          <w:pgSz w:w="11910" w:h="16840"/>
          <w:pgMar w:top="1420" w:right="560" w:bottom="1640" w:left="1020" w:header="0" w:footer="1449" w:gutter="0"/>
          <w:cols w:space="720"/>
        </w:sectPr>
      </w:pPr>
    </w:p>
    <w:p w14:paraId="6B137428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82" w:line="276" w:lineRule="auto"/>
        <w:ind w:right="512"/>
        <w:rPr>
          <w:sz w:val="24"/>
        </w:rPr>
      </w:pPr>
      <w:r>
        <w:rPr>
          <w:sz w:val="24"/>
        </w:rPr>
        <w:lastRenderedPageBreak/>
        <w:t>Has the Council engaged constructively, actively and on an ongoing basis with all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relevance,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</w:t>
      </w:r>
      <w:r>
        <w:rPr>
          <w:sz w:val="24"/>
        </w:rPr>
        <w:t>using,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employment and infrastructure provision, as required by the </w:t>
      </w:r>
      <w:proofErr w:type="spellStart"/>
      <w:r>
        <w:rPr>
          <w:sz w:val="24"/>
        </w:rPr>
        <w:t>DtC</w:t>
      </w:r>
      <w:proofErr w:type="spellEnd"/>
      <w:r>
        <w:rPr>
          <w:sz w:val="24"/>
        </w:rPr>
        <w:t xml:space="preserve"> and to </w:t>
      </w:r>
      <w:proofErr w:type="spellStart"/>
      <w:r>
        <w:rPr>
          <w:sz w:val="24"/>
        </w:rPr>
        <w:t>maximise</w:t>
      </w:r>
      <w:proofErr w:type="spell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Plan?</w:t>
      </w:r>
    </w:p>
    <w:p w14:paraId="645C1E76" w14:textId="69BF0CFC" w:rsidR="00D63976" w:rsidRDefault="00822522">
      <w:pPr>
        <w:pStyle w:val="BodyText"/>
        <w:spacing w:before="120" w:line="276" w:lineRule="auto"/>
        <w:ind w:left="679" w:right="143"/>
        <w:jc w:val="both"/>
      </w:pPr>
      <w:r>
        <w:pict w14:anchorId="11102300">
          <v:shape id="_x0000_s1031" style="position:absolute;left:0;text-align:left;margin-left:83.55pt;margin-top:6pt;width:477.95pt;height:361.15pt;z-index:-15863296;mso-position-horizontal-relative:page" coordorigin="1671,120" coordsize="9559,7223" o:spt="100" adj="0,,0" path="m11229,6072r-9558,l1671,6389r,319l1671,6708r,317l1671,7342r9558,l11229,7025r,-317l11229,6708r,-319l11229,6072xm11229,5439r-9558,l1671,5755r,317l11229,6072r,-317l11229,5439xm11229,4486r-9558,l1671,4803r,319l1671,5439r9558,l11229,5122r,-319l11229,4486xm11229,2779r-9558,l1671,3096r,317l1671,3732r,317l1671,4486r9558,l11229,4049r,-317l11229,3413r,-317l11229,2779xm11229,120r-9558,l1671,436r,317l1671,1072r,317l1671,1826r,317l1671,2462r,317l11229,2779r,-317l11229,2143r,-317l11229,1389r,-317l11229,753r,-317l11229,120xe" fillcolor="#e7e6e6" stroked="f">
            <v:stroke joinstyle="round"/>
            <v:formulas/>
            <v:path arrowok="t" o:connecttype="segments"/>
            <w10:wrap anchorx="page"/>
          </v:shape>
        </w:pict>
      </w:r>
      <w:r>
        <w:t xml:space="preserve">Yes. The Council has engaged consistently and constructively with </w:t>
      </w:r>
      <w:proofErr w:type="spellStart"/>
      <w:r>
        <w:t>neighbouring</w:t>
      </w:r>
      <w:proofErr w:type="spellEnd"/>
      <w:r>
        <w:rPr>
          <w:spacing w:val="1"/>
        </w:rPr>
        <w:t xml:space="preserve"> </w:t>
      </w:r>
      <w:r>
        <w:t xml:space="preserve">Boroughs, the GLA, </w:t>
      </w:r>
      <w:proofErr w:type="spellStart"/>
      <w:r>
        <w:t>TfL</w:t>
      </w:r>
      <w:proofErr w:type="spellEnd"/>
      <w:r>
        <w:t xml:space="preserve"> and statutory bo</w:t>
      </w:r>
      <w:r>
        <w:t>dies during the development of the draft</w:t>
      </w:r>
      <w:r>
        <w:rPr>
          <w:spacing w:val="1"/>
        </w:rPr>
        <w:t xml:space="preserve"> </w:t>
      </w:r>
      <w:r>
        <w:t>Barnet Local Plan (</w:t>
      </w:r>
      <w:hyperlink r:id="rId55" w:history="1">
        <w:r w:rsidRPr="00DB357B">
          <w:rPr>
            <w:rStyle w:val="Hyperlink"/>
          </w:rPr>
          <w:t>Core_01</w:t>
        </w:r>
      </w:hyperlink>
      <w:r>
        <w:t>). Appendix A of the Duty to Co-operate Statement -</w:t>
      </w:r>
      <w:r>
        <w:rPr>
          <w:spacing w:val="1"/>
        </w:rPr>
        <w:t xml:space="preserve"> </w:t>
      </w:r>
      <w:r>
        <w:t>(</w:t>
      </w:r>
      <w:hyperlink r:id="rId56" w:history="1">
        <w:r w:rsidRPr="00DB357B">
          <w:rPr>
            <w:rStyle w:val="Hyperlink"/>
          </w:rPr>
          <w:t>Core_Gen_05</w:t>
        </w:r>
      </w:hyperlink>
      <w:r>
        <w:t>)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DtC</w:t>
      </w:r>
      <w:proofErr w:type="spellEnd"/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Local</w:t>
      </w:r>
      <w:r>
        <w:rPr>
          <w:spacing w:val="-1"/>
        </w:rPr>
        <w:t xml:space="preserve"> </w:t>
      </w:r>
      <w:r>
        <w:t>Plan. This</w:t>
      </w:r>
      <w:r>
        <w:rPr>
          <w:spacing w:val="-1"/>
        </w:rPr>
        <w:t xml:space="preserve"> </w:t>
      </w:r>
      <w:r>
        <w:t>is reinforced</w:t>
      </w:r>
      <w:r>
        <w:rPr>
          <w:spacing w:val="-1"/>
        </w:rPr>
        <w:t xml:space="preserve"> </w:t>
      </w:r>
      <w:r>
        <w:t>by Barnet’s</w:t>
      </w:r>
      <w:r>
        <w:rPr>
          <w:spacing w:val="-3"/>
        </w:rPr>
        <w:t xml:space="preserve"> </w:t>
      </w:r>
      <w:r>
        <w:t>suite of</w:t>
      </w:r>
      <w:r>
        <w:rPr>
          <w:spacing w:val="-1"/>
        </w:rPr>
        <w:t xml:space="preserve"> </w:t>
      </w:r>
      <w:r>
        <w:t>SOCG.</w:t>
      </w:r>
    </w:p>
    <w:p w14:paraId="3D097F7E" w14:textId="77777777" w:rsidR="00D63976" w:rsidRDefault="00822522">
      <w:pPr>
        <w:pStyle w:val="BodyText"/>
        <w:spacing w:before="120" w:line="276" w:lineRule="auto"/>
        <w:ind w:left="679" w:right="144"/>
        <w:jc w:val="both"/>
      </w:pPr>
      <w:r>
        <w:t>The strategic matters of relevance addressed in Statements of Common Ground</w:t>
      </w:r>
      <w:r>
        <w:rPr>
          <w:spacing w:val="1"/>
        </w:rPr>
        <w:t xml:space="preserve"> </w:t>
      </w:r>
      <w:r>
        <w:t>(SOCG)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neighbouring</w:t>
      </w:r>
      <w:proofErr w:type="spellEnd"/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are: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targets;</w:t>
      </w:r>
      <w:r>
        <w:rPr>
          <w:spacing w:val="1"/>
        </w:rPr>
        <w:t xml:space="preserve"> </w:t>
      </w:r>
      <w:r>
        <w:t>tall</w:t>
      </w:r>
      <w:r>
        <w:rPr>
          <w:spacing w:val="1"/>
        </w:rPr>
        <w:t xml:space="preserve"> </w:t>
      </w:r>
      <w:r>
        <w:t>buildings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views;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 Opportunity</w:t>
      </w:r>
      <w:r>
        <w:rPr>
          <w:spacing w:val="-6"/>
        </w:rPr>
        <w:t xml:space="preserve"> </w:t>
      </w:r>
      <w:r>
        <w:t>Areas;</w:t>
      </w:r>
      <w:r>
        <w:rPr>
          <w:spacing w:val="-1"/>
        </w:rPr>
        <w:t xml:space="preserve"> </w:t>
      </w:r>
      <w:r>
        <w:t>town</w:t>
      </w:r>
      <w:r>
        <w:rPr>
          <w:spacing w:val="-3"/>
        </w:rPr>
        <w:t xml:space="preserve"> </w:t>
      </w:r>
      <w:proofErr w:type="spellStart"/>
      <w:r>
        <w:t>centres</w:t>
      </w:r>
      <w:proofErr w:type="spellEnd"/>
      <w:r>
        <w:t>;</w:t>
      </w:r>
      <w:r>
        <w:rPr>
          <w:spacing w:val="-4"/>
        </w:rPr>
        <w:t xml:space="preserve"> </w:t>
      </w:r>
      <w:r>
        <w:t>flood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water</w:t>
      </w:r>
      <w:r>
        <w:rPr>
          <w:spacing w:val="-64"/>
        </w:rPr>
        <w:t xml:space="preserve"> </w:t>
      </w:r>
      <w:r>
        <w:t>management;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quality;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Gypsies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Travellers</w:t>
      </w:r>
      <w:proofErr w:type="spellEnd"/>
      <w:r>
        <w:t>;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infrastructure; Green Belt and biodiversity Other issues which are being addressed</w:t>
      </w:r>
      <w:r>
        <w:rPr>
          <w:spacing w:val="-64"/>
        </w:rPr>
        <w:t xml:space="preserve"> </w:t>
      </w:r>
      <w:r>
        <w:t xml:space="preserve">with strategic stakeholders and other relevant </w:t>
      </w:r>
      <w:proofErr w:type="spellStart"/>
      <w:r>
        <w:t>organisations</w:t>
      </w:r>
      <w:proofErr w:type="spellEnd"/>
      <w:r>
        <w:t xml:space="preserve"> include: green and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inf</w:t>
      </w:r>
      <w:r>
        <w:t>rastructure,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change,</w:t>
      </w:r>
      <w:r>
        <w:rPr>
          <w:spacing w:val="1"/>
        </w:rPr>
        <w:t xml:space="preserve"> </w:t>
      </w:r>
      <w:r>
        <w:t>biodiversity,</w:t>
      </w:r>
      <w:r>
        <w:rPr>
          <w:spacing w:val="1"/>
        </w:rPr>
        <w:t xml:space="preserve"> </w:t>
      </w:r>
      <w:r>
        <w:t>flood</w:t>
      </w:r>
      <w:r>
        <w:rPr>
          <w:spacing w:val="1"/>
        </w:rPr>
        <w:t xml:space="preserve"> </w:t>
      </w:r>
      <w:r>
        <w:t>risk,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Barnet’s</w:t>
      </w:r>
      <w:r>
        <w:rPr>
          <w:spacing w:val="1"/>
        </w:rPr>
        <w:t xml:space="preserve"> </w:t>
      </w:r>
      <w:r>
        <w:t>heritage.</w:t>
      </w:r>
    </w:p>
    <w:p w14:paraId="306CCA75" w14:textId="3D4DA10D" w:rsidR="00D63976" w:rsidRDefault="00822522">
      <w:pPr>
        <w:pStyle w:val="BodyText"/>
        <w:spacing w:before="121" w:line="276" w:lineRule="auto"/>
        <w:ind w:left="679" w:right="142"/>
        <w:jc w:val="both"/>
      </w:pPr>
      <w:r>
        <w:t>These issues have been addressed in the Council’s suite of SOCG documents</w:t>
      </w:r>
      <w:r>
        <w:rPr>
          <w:spacing w:val="1"/>
        </w:rPr>
        <w:t xml:space="preserve"> </w:t>
      </w:r>
      <w:r>
        <w:t>(</w:t>
      </w:r>
      <w:hyperlink r:id="rId57" w:history="1">
        <w:r w:rsidRPr="00DB357B">
          <w:rPr>
            <w:rStyle w:val="Hyperlink"/>
          </w:rPr>
          <w:t>EB_SOCG</w:t>
        </w:r>
      </w:hyperlink>
      <w:r>
        <w:t>_) and supported through cross referencing in the Duty to Cooperate</w:t>
      </w:r>
      <w:r>
        <w:rPr>
          <w:spacing w:val="1"/>
        </w:rPr>
        <w:t xml:space="preserve"> </w:t>
      </w:r>
      <w:r>
        <w:t>Statement (</w:t>
      </w:r>
      <w:hyperlink r:id="rId58" w:history="1">
        <w:r w:rsidRPr="00DB357B">
          <w:rPr>
            <w:rStyle w:val="Hyperlink"/>
          </w:rPr>
          <w:t>Core_Gen_05</w:t>
        </w:r>
      </w:hyperlink>
      <w:r>
        <w:t>). The relevant bodies have been identified and separate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partners.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neighbouring</w:t>
      </w:r>
      <w:proofErr w:type="spellEnd"/>
      <w:r>
        <w:t xml:space="preserve"> boroughs and t</w:t>
      </w:r>
      <w:r>
        <w:t>he GLA clearly records the position reached with</w:t>
      </w:r>
      <w:r>
        <w:rPr>
          <w:spacing w:val="1"/>
        </w:rPr>
        <w:t xml:space="preserve"> </w:t>
      </w:r>
      <w:r>
        <w:t>regards to matters of agreement / disagreement.</w:t>
      </w:r>
      <w:r>
        <w:rPr>
          <w:spacing w:val="1"/>
        </w:rPr>
        <w:t xml:space="preserve"> </w:t>
      </w:r>
      <w:r>
        <w:t>Each statement states the current</w:t>
      </w:r>
      <w:r>
        <w:rPr>
          <w:spacing w:val="-64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any</w:t>
      </w:r>
      <w:r>
        <w:rPr>
          <w:spacing w:val="-64"/>
        </w:rPr>
        <w:t xml:space="preserve"> </w:t>
      </w:r>
      <w:r>
        <w:t>outstanding areas of disagreement. The Council co</w:t>
      </w:r>
      <w:r>
        <w:t>ntinues to seek sign-off on a</w:t>
      </w:r>
      <w:r>
        <w:rPr>
          <w:spacing w:val="1"/>
        </w:rPr>
        <w:t xml:space="preserve"> </w:t>
      </w:r>
      <w:r>
        <w:t>SOCG 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 Agency.</w:t>
      </w:r>
    </w:p>
    <w:p w14:paraId="589FC17F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120" w:line="276" w:lineRule="auto"/>
        <w:ind w:right="880"/>
        <w:rPr>
          <w:sz w:val="24"/>
        </w:rPr>
      </w:pPr>
      <w:r>
        <w:pict w14:anchorId="331B78DD">
          <v:shape id="_x0000_s1030" type="#_x0000_t202" style="position:absolute;left:0;text-align:left;margin-left:83.55pt;margin-top:59.6pt;width:477.95pt;height:79.35pt;z-index:-15716864;mso-wrap-distance-left:0;mso-wrap-distance-right:0;mso-position-horizontal-relative:page" fillcolor="#e7e6e6" stroked="f">
            <v:textbox inset="0,0,0,0">
              <w:txbxContent>
                <w:p w14:paraId="57ECD153" w14:textId="02A07E84" w:rsidR="00D63976" w:rsidRDefault="00822522">
                  <w:pPr>
                    <w:pStyle w:val="BodyText"/>
                    <w:spacing w:line="276" w:lineRule="auto"/>
                    <w:ind w:left="28" w:right="25"/>
                    <w:jc w:val="both"/>
                  </w:pPr>
                  <w:r>
                    <w:t>No. Barnet as a London borough works within the parameters of the London Plan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inter-relationships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fall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largely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remit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Mayor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London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the Greater London Authority. In terms of inter-relationships outside of London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Council refers to its Statement of Common Ground (</w:t>
                  </w:r>
                  <w:hyperlink r:id="rId59" w:history="1">
                    <w:r w:rsidRPr="00ED0501">
                      <w:rPr>
                        <w:rStyle w:val="Hyperlink"/>
                      </w:rPr>
                      <w:t>EB_SoGC_17</w:t>
                    </w:r>
                  </w:hyperlink>
                  <w:r>
                    <w:t xml:space="preserve">) with </w:t>
                  </w:r>
                  <w:proofErr w:type="spellStart"/>
                  <w:r>
                    <w:t>Hertsmere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Hertfordshire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County Council.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>Are there any inter-relationships with other authorities in t</w:t>
      </w:r>
      <w:r>
        <w:rPr>
          <w:sz w:val="24"/>
        </w:rPr>
        <w:t>erms of housing markets,</w:t>
      </w:r>
      <w:r>
        <w:rPr>
          <w:spacing w:val="-64"/>
          <w:sz w:val="24"/>
        </w:rPr>
        <w:t xml:space="preserve"> </w:t>
      </w:r>
      <w:r>
        <w:rPr>
          <w:sz w:val="24"/>
        </w:rPr>
        <w:t>economic activity, travel to work areas and the market for employment land and</w:t>
      </w:r>
      <w:r>
        <w:rPr>
          <w:spacing w:val="1"/>
          <w:sz w:val="24"/>
        </w:rPr>
        <w:t xml:space="preserve"> </w:t>
      </w:r>
      <w:r>
        <w:rPr>
          <w:sz w:val="24"/>
        </w:rPr>
        <w:t>premises,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been specifically</w:t>
      </w:r>
      <w:r>
        <w:rPr>
          <w:spacing w:val="-1"/>
          <w:sz w:val="24"/>
        </w:rPr>
        <w:t xml:space="preserve"> </w:t>
      </w:r>
      <w:r>
        <w:rPr>
          <w:sz w:val="24"/>
        </w:rPr>
        <w:t>addressed?</w:t>
      </w:r>
    </w:p>
    <w:p w14:paraId="03CEFA8F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105" w:after="122" w:line="276" w:lineRule="auto"/>
        <w:ind w:right="773"/>
        <w:rPr>
          <w:sz w:val="24"/>
        </w:rPr>
      </w:pPr>
      <w:r>
        <w:rPr>
          <w:sz w:val="24"/>
        </w:rPr>
        <w:t xml:space="preserve">Are there any outstanding concerns from adjoining authorities or other </w:t>
      </w:r>
      <w:proofErr w:type="spellStart"/>
      <w:r>
        <w:rPr>
          <w:sz w:val="24"/>
        </w:rPr>
        <w:t>DtC</w:t>
      </w:r>
      <w:proofErr w:type="spellEnd"/>
      <w:r>
        <w:rPr>
          <w:sz w:val="24"/>
        </w:rPr>
        <w:t xml:space="preserve"> bodies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DtC</w:t>
      </w:r>
      <w:proofErr w:type="spell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so,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sought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raised?</w:t>
      </w:r>
    </w:p>
    <w:p w14:paraId="366EF620" w14:textId="77777777" w:rsidR="00D63976" w:rsidRDefault="00822522">
      <w:pPr>
        <w:pStyle w:val="BodyText"/>
        <w:ind w:left="650"/>
        <w:rPr>
          <w:rFonts w:ascii="Arial MT"/>
          <w:b w:val="0"/>
          <w:i w:val="0"/>
          <w:sz w:val="20"/>
        </w:rPr>
      </w:pPr>
      <w:r>
        <w:rPr>
          <w:rFonts w:ascii="Arial MT"/>
          <w:b w:val="0"/>
          <w:i w:val="0"/>
          <w:sz w:val="20"/>
        </w:rPr>
      </w:r>
      <w:r>
        <w:rPr>
          <w:rFonts w:ascii="Arial MT"/>
          <w:b w:val="0"/>
          <w:i w:val="0"/>
          <w:sz w:val="20"/>
        </w:rPr>
        <w:pict w14:anchorId="3BCCA3AC">
          <v:shape id="_x0000_s1029" type="#_x0000_t202" style="width:477.95pt;height:63.5pt;mso-left-percent:-10001;mso-top-percent:-10001;mso-position-horizontal:absolute;mso-position-horizontal-relative:char;mso-position-vertical:absolute;mso-position-vertical-relative:line;mso-left-percent:-10001;mso-top-percent:-10001" fillcolor="#e7e6e6" stroked="f">
            <v:textbox inset="0,0,0,0">
              <w:txbxContent>
                <w:p w14:paraId="0241C247" w14:textId="77777777" w:rsidR="00D63976" w:rsidRDefault="00822522">
                  <w:pPr>
                    <w:pStyle w:val="BodyText"/>
                    <w:spacing w:line="276" w:lineRule="auto"/>
                    <w:ind w:left="28" w:right="25"/>
                    <w:jc w:val="both"/>
                  </w:pPr>
                  <w:r>
                    <w:t xml:space="preserve">No. The Council has actively engaged with </w:t>
                  </w:r>
                  <w:proofErr w:type="spellStart"/>
                  <w:r>
                    <w:t>neighbouring</w:t>
                  </w:r>
                  <w:proofErr w:type="spellEnd"/>
                  <w:r>
                    <w:t xml:space="preserve"> boroughs and </w:t>
                  </w:r>
                  <w:proofErr w:type="spellStart"/>
                  <w:r>
                    <w:t>DtC</w:t>
                  </w:r>
                  <w:proofErr w:type="spellEnd"/>
                  <w:r>
                    <w:t xml:space="preserve"> bodies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 xml:space="preserve">on an on-going basis and whilst there is some updating and </w:t>
                  </w:r>
                  <w:proofErr w:type="spellStart"/>
                  <w:r>
                    <w:t>finalisation</w:t>
                  </w:r>
                  <w:proofErr w:type="spellEnd"/>
                  <w:r>
                    <w:t xml:space="preserve"> of SOCG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Council is unaware of any substantive areas on which there are disagreements.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Council is </w:t>
                  </w:r>
                  <w:r>
                    <w:t>close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finalising</w:t>
                  </w:r>
                  <w:proofErr w:type="spellEnd"/>
                  <w:r>
                    <w:t xml:space="preserve"> 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SOCG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Environment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Agency.</w:t>
                  </w:r>
                </w:p>
              </w:txbxContent>
            </v:textbox>
            <w10:anchorlock/>
          </v:shape>
        </w:pict>
      </w:r>
    </w:p>
    <w:p w14:paraId="59E4E99D" w14:textId="77777777" w:rsidR="00D63976" w:rsidRDefault="00D63976">
      <w:pPr>
        <w:rPr>
          <w:rFonts w:ascii="Arial MT"/>
          <w:sz w:val="20"/>
        </w:rPr>
        <w:sectPr w:rsidR="00D63976">
          <w:pgSz w:w="11910" w:h="16840"/>
          <w:pgMar w:top="1340" w:right="560" w:bottom="1640" w:left="1020" w:header="0" w:footer="1449" w:gutter="0"/>
          <w:cols w:space="720"/>
        </w:sectPr>
      </w:pPr>
    </w:p>
    <w:p w14:paraId="3DE30A85" w14:textId="77777777" w:rsidR="00D63976" w:rsidRDefault="00822522">
      <w:pPr>
        <w:pStyle w:val="BodyText"/>
        <w:ind w:left="650"/>
        <w:rPr>
          <w:rFonts w:ascii="Arial MT"/>
          <w:b w:val="0"/>
          <w:i w:val="0"/>
          <w:sz w:val="20"/>
        </w:rPr>
      </w:pPr>
      <w:r>
        <w:rPr>
          <w:rFonts w:ascii="Arial MT"/>
          <w:b w:val="0"/>
          <w:i w:val="0"/>
          <w:sz w:val="20"/>
        </w:rPr>
      </w:r>
      <w:r>
        <w:rPr>
          <w:rFonts w:ascii="Arial MT"/>
          <w:b w:val="0"/>
          <w:i w:val="0"/>
          <w:sz w:val="20"/>
        </w:rPr>
        <w:pict w14:anchorId="566ED925">
          <v:shape id="_x0000_s1028" type="#_x0000_t202" style="width:477.95pt;height:95.2pt;mso-left-percent:-10001;mso-top-percent:-10001;mso-position-horizontal:absolute;mso-position-horizontal-relative:char;mso-position-vertical:absolute;mso-position-vertical-relative:line;mso-left-percent:-10001;mso-top-percent:-10001" fillcolor="#e7e6e6" stroked="f">
            <v:textbox inset="0,0,0,0">
              <w:txbxContent>
                <w:p w14:paraId="78E41AE9" w14:textId="77777777" w:rsidR="00D63976" w:rsidRDefault="00D63976">
                  <w:pPr>
                    <w:pStyle w:val="BodyText"/>
                    <w:spacing w:before="6"/>
                    <w:rPr>
                      <w:rFonts w:ascii="Arial MT"/>
                      <w:b w:val="0"/>
                      <w:i w:val="0"/>
                      <w:sz w:val="27"/>
                    </w:rPr>
                  </w:pPr>
                </w:p>
                <w:p w14:paraId="61E9586D" w14:textId="19976CC7" w:rsidR="00D63976" w:rsidRDefault="00822522">
                  <w:pPr>
                    <w:pStyle w:val="BodyText"/>
                    <w:spacing w:line="276" w:lineRule="auto"/>
                    <w:ind w:left="28" w:right="25"/>
                    <w:jc w:val="both"/>
                  </w:pPr>
                  <w:r>
                    <w:t>In particular, the Council confirms that there are no outstanding concerns from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 xml:space="preserve">GLA nor </w:t>
                  </w:r>
                  <w:proofErr w:type="spellStart"/>
                  <w:r>
                    <w:t>neighbouring</w:t>
                  </w:r>
                  <w:proofErr w:type="spellEnd"/>
                  <w:r>
                    <w:t xml:space="preserve"> authoriti</w:t>
                  </w:r>
                  <w:r>
                    <w:t>es within and outside London. It has agreed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Statements of Common Ground (</w:t>
                  </w:r>
                  <w:proofErr w:type="spellStart"/>
                  <w:r>
                    <w:t>SoCG</w:t>
                  </w:r>
                  <w:proofErr w:type="spellEnd"/>
                  <w:r>
                    <w:t xml:space="preserve">) with </w:t>
                  </w:r>
                  <w:proofErr w:type="spellStart"/>
                  <w:r>
                    <w:t>neighbouring</w:t>
                  </w:r>
                  <w:proofErr w:type="spellEnd"/>
                  <w:r>
                    <w:t xml:space="preserve"> London boroughs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hyperlink r:id="rId60" w:history="1">
                    <w:r w:rsidRPr="00DB357B">
                      <w:rPr>
                        <w:rStyle w:val="Hyperlink"/>
                      </w:rPr>
                      <w:t>EB_SoCG_01 to EB_SoCG_05</w:t>
                    </w:r>
                  </w:hyperlink>
                  <w:r>
                    <w:t>) and the GLA (</w:t>
                  </w:r>
                  <w:hyperlink r:id="rId61" w:history="1">
                    <w:r w:rsidRPr="00ED0501">
                      <w:rPr>
                        <w:rStyle w:val="Hyperlink"/>
                      </w:rPr>
                      <w:t>EB_SoCG_10</w:t>
                    </w:r>
                  </w:hyperlink>
                  <w:r>
                    <w:t xml:space="preserve">) as well as </w:t>
                  </w:r>
                  <w:proofErr w:type="spellStart"/>
                  <w:r>
                    <w:t>Hertsmere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Borough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 Hertfordshire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County Council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(</w:t>
                  </w:r>
                  <w:hyperlink r:id="rId62" w:history="1">
                    <w:r w:rsidRPr="00ED0501">
                      <w:rPr>
                        <w:rStyle w:val="Hyperlink"/>
                      </w:rPr>
                      <w:t>EB_SoCG_17</w:t>
                    </w:r>
                  </w:hyperlink>
                  <w:r>
                    <w:t>).</w:t>
                  </w:r>
                </w:p>
              </w:txbxContent>
            </v:textbox>
            <w10:anchorlock/>
          </v:shape>
        </w:pict>
      </w:r>
    </w:p>
    <w:p w14:paraId="4A176C07" w14:textId="77777777" w:rsidR="00D63976" w:rsidRDefault="00D63976">
      <w:pPr>
        <w:pStyle w:val="BodyText"/>
        <w:spacing w:before="4"/>
        <w:rPr>
          <w:rFonts w:ascii="Arial MT"/>
          <w:b w:val="0"/>
          <w:i w:val="0"/>
          <w:sz w:val="18"/>
        </w:rPr>
      </w:pPr>
    </w:p>
    <w:p w14:paraId="7F982EF7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line="276" w:lineRule="auto"/>
        <w:ind w:right="443"/>
        <w:rPr>
          <w:sz w:val="24"/>
        </w:rPr>
      </w:pPr>
      <w:r>
        <w:rPr>
          <w:sz w:val="24"/>
        </w:rPr>
        <w:t>In overall terms, is the Plan in general conformity with the spatial development strategy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London (i.e.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London Plan)?</w:t>
      </w:r>
    </w:p>
    <w:p w14:paraId="0C4EC58D" w14:textId="77777777" w:rsidR="00D63976" w:rsidRDefault="00D63976">
      <w:pPr>
        <w:pStyle w:val="BodyText"/>
        <w:spacing w:before="9"/>
        <w:rPr>
          <w:rFonts w:ascii="Arial MT"/>
          <w:b w:val="0"/>
          <w:i w:val="0"/>
          <w:sz w:val="12"/>
        </w:rPr>
      </w:pPr>
    </w:p>
    <w:p w14:paraId="44FD639A" w14:textId="6DE98F31" w:rsidR="00D63976" w:rsidRDefault="00822522">
      <w:pPr>
        <w:pStyle w:val="BodyText"/>
        <w:spacing w:before="92" w:line="276" w:lineRule="auto"/>
        <w:ind w:left="679" w:right="139"/>
        <w:jc w:val="both"/>
      </w:pPr>
      <w:r>
        <w:rPr>
          <w:shd w:val="clear" w:color="auto" w:fill="E7E6E6"/>
        </w:rPr>
        <w:t>Yes. The Plan is in general conformity with the London Plan. This</w:t>
      </w:r>
      <w:r>
        <w:rPr>
          <w:shd w:val="clear" w:color="auto" w:fill="E7E6E6"/>
        </w:rPr>
        <w:t xml:space="preserve"> is demonstrated</w:t>
      </w:r>
      <w:r>
        <w:rPr>
          <w:spacing w:val="1"/>
        </w:rPr>
        <w:t xml:space="preserve"> </w:t>
      </w:r>
      <w:r>
        <w:rPr>
          <w:shd w:val="clear" w:color="auto" w:fill="E7E6E6"/>
        </w:rPr>
        <w:t>by</w:t>
      </w:r>
      <w:r>
        <w:rPr>
          <w:spacing w:val="-13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-13"/>
          <w:shd w:val="clear" w:color="auto" w:fill="E7E6E6"/>
        </w:rPr>
        <w:t xml:space="preserve"> </w:t>
      </w:r>
      <w:r>
        <w:rPr>
          <w:shd w:val="clear" w:color="auto" w:fill="E7E6E6"/>
        </w:rPr>
        <w:t>Mayor’s</w:t>
      </w:r>
      <w:r>
        <w:rPr>
          <w:spacing w:val="-15"/>
          <w:shd w:val="clear" w:color="auto" w:fill="E7E6E6"/>
        </w:rPr>
        <w:t xml:space="preserve"> </w:t>
      </w:r>
      <w:r>
        <w:rPr>
          <w:shd w:val="clear" w:color="auto" w:fill="E7E6E6"/>
        </w:rPr>
        <w:t>Reg</w:t>
      </w:r>
      <w:r>
        <w:rPr>
          <w:spacing w:val="-14"/>
          <w:shd w:val="clear" w:color="auto" w:fill="E7E6E6"/>
        </w:rPr>
        <w:t xml:space="preserve"> </w:t>
      </w:r>
      <w:r>
        <w:rPr>
          <w:shd w:val="clear" w:color="auto" w:fill="E7E6E6"/>
        </w:rPr>
        <w:t>19</w:t>
      </w:r>
      <w:r>
        <w:rPr>
          <w:spacing w:val="-13"/>
          <w:shd w:val="clear" w:color="auto" w:fill="E7E6E6"/>
        </w:rPr>
        <w:t xml:space="preserve"> </w:t>
      </w:r>
      <w:r>
        <w:rPr>
          <w:shd w:val="clear" w:color="auto" w:fill="E7E6E6"/>
        </w:rPr>
        <w:t>stage</w:t>
      </w:r>
      <w:r>
        <w:rPr>
          <w:spacing w:val="-12"/>
          <w:shd w:val="clear" w:color="auto" w:fill="E7E6E6"/>
        </w:rPr>
        <w:t xml:space="preserve"> </w:t>
      </w:r>
      <w:r>
        <w:rPr>
          <w:shd w:val="clear" w:color="auto" w:fill="E7E6E6"/>
        </w:rPr>
        <w:t>response</w:t>
      </w:r>
      <w:r>
        <w:rPr>
          <w:spacing w:val="-15"/>
          <w:shd w:val="clear" w:color="auto" w:fill="E7E6E6"/>
        </w:rPr>
        <w:t xml:space="preserve"> </w:t>
      </w:r>
      <w:r>
        <w:rPr>
          <w:shd w:val="clear" w:color="auto" w:fill="E7E6E6"/>
        </w:rPr>
        <w:t>dated</w:t>
      </w:r>
      <w:r>
        <w:rPr>
          <w:spacing w:val="-14"/>
          <w:shd w:val="clear" w:color="auto" w:fill="E7E6E6"/>
        </w:rPr>
        <w:t xml:space="preserve"> </w:t>
      </w:r>
      <w:r>
        <w:rPr>
          <w:shd w:val="clear" w:color="auto" w:fill="E7E6E6"/>
        </w:rPr>
        <w:t>9</w:t>
      </w:r>
      <w:proofErr w:type="spellStart"/>
      <w:r>
        <w:rPr>
          <w:position w:val="8"/>
          <w:sz w:val="16"/>
          <w:shd w:val="clear" w:color="auto" w:fill="E7E6E6"/>
        </w:rPr>
        <w:t>th</w:t>
      </w:r>
      <w:proofErr w:type="spellEnd"/>
      <w:r>
        <w:rPr>
          <w:spacing w:val="6"/>
          <w:position w:val="8"/>
          <w:sz w:val="16"/>
          <w:shd w:val="clear" w:color="auto" w:fill="E7E6E6"/>
        </w:rPr>
        <w:t xml:space="preserve"> </w:t>
      </w:r>
      <w:r>
        <w:rPr>
          <w:shd w:val="clear" w:color="auto" w:fill="E7E6E6"/>
        </w:rPr>
        <w:t>August</w:t>
      </w:r>
      <w:r>
        <w:rPr>
          <w:spacing w:val="-14"/>
          <w:shd w:val="clear" w:color="auto" w:fill="E7E6E6"/>
        </w:rPr>
        <w:t xml:space="preserve"> </w:t>
      </w:r>
      <w:r>
        <w:rPr>
          <w:shd w:val="clear" w:color="auto" w:fill="E7E6E6"/>
        </w:rPr>
        <w:t>2021</w:t>
      </w:r>
      <w:r>
        <w:rPr>
          <w:spacing w:val="-14"/>
          <w:shd w:val="clear" w:color="auto" w:fill="E7E6E6"/>
        </w:rPr>
        <w:t xml:space="preserve"> </w:t>
      </w:r>
      <w:r>
        <w:rPr>
          <w:shd w:val="clear" w:color="auto" w:fill="E7E6E6"/>
        </w:rPr>
        <w:t>which</w:t>
      </w:r>
      <w:r>
        <w:rPr>
          <w:spacing w:val="-13"/>
          <w:shd w:val="clear" w:color="auto" w:fill="E7E6E6"/>
        </w:rPr>
        <w:t xml:space="preserve"> </w:t>
      </w:r>
      <w:r>
        <w:rPr>
          <w:shd w:val="clear" w:color="auto" w:fill="E7E6E6"/>
        </w:rPr>
        <w:t>confirms</w:t>
      </w:r>
      <w:r>
        <w:rPr>
          <w:spacing w:val="-15"/>
          <w:shd w:val="clear" w:color="auto" w:fill="E7E6E6"/>
        </w:rPr>
        <w:t xml:space="preserve"> </w:t>
      </w:r>
      <w:r>
        <w:rPr>
          <w:shd w:val="clear" w:color="auto" w:fill="E7E6E6"/>
        </w:rPr>
        <w:t>general</w:t>
      </w:r>
      <w:r>
        <w:rPr>
          <w:spacing w:val="-64"/>
        </w:rPr>
        <w:t xml:space="preserve"> </w:t>
      </w:r>
      <w:r>
        <w:rPr>
          <w:shd w:val="clear" w:color="auto" w:fill="E7E6E6"/>
        </w:rPr>
        <w:t>conformity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with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London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Plan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2021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(</w:t>
      </w:r>
      <w:hyperlink r:id="rId63" w:history="1">
        <w:r w:rsidRPr="00F82696">
          <w:rPr>
            <w:rStyle w:val="Hyperlink"/>
            <w:shd w:val="clear" w:color="auto" w:fill="E7E6E6"/>
          </w:rPr>
          <w:t>Core_</w:t>
        </w:r>
        <w:r w:rsidRPr="00F82696">
          <w:rPr>
            <w:rStyle w:val="Hyperlink"/>
            <w:shd w:val="clear" w:color="auto" w:fill="E7E6E6"/>
          </w:rPr>
          <w:t>Gen_06</w:t>
        </w:r>
      </w:hyperlink>
      <w:r>
        <w:rPr>
          <w:shd w:val="clear" w:color="auto" w:fill="E7E6E6"/>
        </w:rPr>
        <w:t>)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and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para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2.1.2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of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the</w:t>
      </w:r>
      <w:r>
        <w:rPr>
          <w:spacing w:val="1"/>
        </w:rPr>
        <w:t xml:space="preserve"> </w:t>
      </w:r>
      <w:r>
        <w:rPr>
          <w:shd w:val="clear" w:color="auto" w:fill="E7E6E6"/>
        </w:rPr>
        <w:t>Statement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of Common Ground</w:t>
      </w:r>
      <w:r>
        <w:rPr>
          <w:spacing w:val="1"/>
          <w:shd w:val="clear" w:color="auto" w:fill="E7E6E6"/>
        </w:rPr>
        <w:t xml:space="preserve"> </w:t>
      </w:r>
      <w:r>
        <w:rPr>
          <w:shd w:val="clear" w:color="auto" w:fill="E7E6E6"/>
        </w:rPr>
        <w:t>(</w:t>
      </w:r>
      <w:hyperlink r:id="rId64" w:history="1">
        <w:r w:rsidRPr="00ED0501">
          <w:rPr>
            <w:rStyle w:val="Hyperlink"/>
            <w:shd w:val="clear" w:color="auto" w:fill="E7E6E6"/>
          </w:rPr>
          <w:t>EB_SoCG_10</w:t>
        </w:r>
      </w:hyperlink>
      <w:r>
        <w:t>).</w:t>
      </w:r>
    </w:p>
    <w:p w14:paraId="47E2D952" w14:textId="77777777" w:rsidR="00D63976" w:rsidRDefault="00D63976">
      <w:pPr>
        <w:pStyle w:val="BodyText"/>
        <w:spacing w:before="4"/>
        <w:rPr>
          <w:sz w:val="20"/>
        </w:rPr>
      </w:pPr>
    </w:p>
    <w:p w14:paraId="64B7F87A" w14:textId="77777777" w:rsidR="00D63976" w:rsidRDefault="00822522">
      <w:pPr>
        <w:pStyle w:val="Heading1"/>
        <w:spacing w:before="0"/>
      </w:pPr>
      <w:r>
        <w:t>Climate</w:t>
      </w:r>
      <w:r>
        <w:rPr>
          <w:spacing w:val="-4"/>
        </w:rPr>
        <w:t xml:space="preserve"> </w:t>
      </w:r>
      <w:r>
        <w:t>Change</w:t>
      </w:r>
    </w:p>
    <w:p w14:paraId="00C44A6C" w14:textId="77777777" w:rsidR="00D63976" w:rsidRDefault="00D63976">
      <w:pPr>
        <w:pStyle w:val="BodyText"/>
        <w:spacing w:before="2"/>
        <w:rPr>
          <w:i w:val="0"/>
          <w:sz w:val="25"/>
        </w:rPr>
      </w:pPr>
    </w:p>
    <w:p w14:paraId="0567CC82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0" w:line="276" w:lineRule="auto"/>
        <w:ind w:right="376"/>
        <w:rPr>
          <w:sz w:val="24"/>
        </w:rPr>
      </w:pPr>
      <w:r>
        <w:rPr>
          <w:sz w:val="24"/>
        </w:rPr>
        <w:t>Does the Plan accord with s19(1A) of the Planning and Compulsory Purchase Act 2004</w:t>
      </w:r>
      <w:r>
        <w:rPr>
          <w:spacing w:val="-64"/>
          <w:sz w:val="24"/>
        </w:rPr>
        <w:t xml:space="preserve"> </w:t>
      </w:r>
      <w:r>
        <w:rPr>
          <w:sz w:val="24"/>
        </w:rPr>
        <w:t>by including policies that are designed to secure that the development and use of the</w:t>
      </w:r>
      <w:r>
        <w:rPr>
          <w:spacing w:val="1"/>
          <w:sz w:val="24"/>
        </w:rPr>
        <w:t xml:space="preserve"> </w:t>
      </w:r>
      <w:r>
        <w:rPr>
          <w:sz w:val="24"/>
        </w:rPr>
        <w:t>land in the London Borough of Barnet contribute to the mitigation of, and adaptation to,</w:t>
      </w:r>
      <w:r>
        <w:rPr>
          <w:spacing w:val="1"/>
          <w:sz w:val="24"/>
        </w:rPr>
        <w:t xml:space="preserve"> </w:t>
      </w:r>
      <w:r>
        <w:rPr>
          <w:sz w:val="24"/>
        </w:rPr>
        <w:t>climate change?</w:t>
      </w:r>
    </w:p>
    <w:p w14:paraId="7A1D3E56" w14:textId="77777777" w:rsidR="00D63976" w:rsidRDefault="00822522">
      <w:pPr>
        <w:pStyle w:val="BodyText"/>
        <w:spacing w:before="120" w:line="276" w:lineRule="auto"/>
        <w:ind w:left="679" w:right="148"/>
        <w:jc w:val="both"/>
      </w:pPr>
      <w:r>
        <w:pict w14:anchorId="758D4DFC">
          <v:shape id="_x0000_s1027" style="position:absolute;left:0;text-align:left;margin-left:83.55pt;margin-top:6pt;width:477.95pt;height:335.45pt;z-index:-15862272;mso-position-horizontal-relative:page" coordorigin="1671,120" coordsize="9559,6709" o:spt="100" adj="0,,0" path="m11229,6195r-9558,l1671,6512r,317l11229,6829r,-317l11229,6195xm11229,5242r-9558,l1671,5559r,317l1671,6195r9558,l11229,5876r,-317l11229,5242xm11229,3535r-9558,l1671,3852r,317l1671,4486r,439l1671,5242r9558,l11229,4925r,-439l11229,4169r,-317l11229,3535xm11229,2462r-9558,l1671,2779r,437l1671,3535r9558,l11229,3216r,-437l11229,2462xm11229,1829r-9558,l1671,2146r,316l11229,2462r,-316l11229,1829xm11229,439r-9558,l1671,756r,436l1671,1192r,318l1671,1829r9558,l11229,1510r,-318l11229,1192r,-436l11229,439xm11229,120r-9558,l1671,439r9558,l11229,120xe" fillcolor="#e7e6e6" stroked="f">
            <v:stroke joinstyle="round"/>
            <v:formulas/>
            <v:path arrowok="t" o:connecttype="segments"/>
            <w10:wrap anchorx="page"/>
          </v:shape>
        </w:pict>
      </w:r>
      <w:r>
        <w:t>Yes.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and use of land in Barnet will contribute to the mitigation of, a</w:t>
      </w:r>
      <w:r>
        <w:t>nd</w:t>
      </w:r>
      <w:r>
        <w:rPr>
          <w:spacing w:val="1"/>
        </w:rPr>
        <w:t xml:space="preserve"> </w:t>
      </w:r>
      <w:r>
        <w:t>adaptation</w:t>
      </w:r>
      <w:r>
        <w:rPr>
          <w:spacing w:val="-1"/>
        </w:rPr>
        <w:t xml:space="preserve"> </w:t>
      </w:r>
      <w:r>
        <w:t>to, climate change.</w:t>
      </w:r>
    </w:p>
    <w:p w14:paraId="4EED6DE6" w14:textId="109E3960" w:rsidR="00D63976" w:rsidRDefault="00822522">
      <w:pPr>
        <w:pStyle w:val="BodyText"/>
        <w:spacing w:before="121" w:line="276" w:lineRule="auto"/>
        <w:ind w:left="679" w:right="143"/>
        <w:jc w:val="both"/>
      </w:pPr>
      <w:r>
        <w:t>Policy ECC01 explains how the Council will mitigate against climate change by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minimise</w:t>
      </w:r>
      <w:proofErr w:type="spellEnd"/>
      <w:r>
        <w:rPr>
          <w:spacing w:val="1"/>
        </w:rPr>
        <w:t xml:space="preserve"> </w:t>
      </w:r>
      <w:r>
        <w:t>Barnet’s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consistent with the approach in the London Plan (</w:t>
      </w:r>
      <w:hyperlink r:id="rId65" w:history="1">
        <w:r w:rsidRPr="00F82696">
          <w:rPr>
            <w:rStyle w:val="Hyperlink"/>
          </w:rPr>
          <w:t>Core_Gen_16</w:t>
        </w:r>
      </w:hyperlink>
      <w:r>
        <w:t>) and th</w:t>
      </w:r>
      <w:r>
        <w:t>e objective</w:t>
      </w:r>
      <w:r>
        <w:rPr>
          <w:spacing w:val="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London</w:t>
      </w:r>
      <w:r>
        <w:rPr>
          <w:spacing w:val="-12"/>
        </w:rPr>
        <w:t xml:space="preserve"> </w:t>
      </w:r>
      <w:r>
        <w:t>zero-carbon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2050.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Mayor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response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Reg</w:t>
      </w:r>
      <w:r>
        <w:rPr>
          <w:spacing w:val="-13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Local</w:t>
      </w:r>
      <w:r>
        <w:rPr>
          <w:spacing w:val="-65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(</w:t>
      </w:r>
      <w:hyperlink r:id="rId66" w:history="1">
        <w:r w:rsidRPr="00F82696">
          <w:rPr>
            <w:rStyle w:val="Hyperlink"/>
          </w:rPr>
          <w:t>Core_Gen_27</w:t>
        </w:r>
      </w:hyperlink>
      <w:r>
        <w:t>)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welcomes</w:t>
      </w:r>
      <w:r>
        <w:rPr>
          <w:spacing w:val="1"/>
        </w:rPr>
        <w:t xml:space="preserve"> </w:t>
      </w:r>
      <w:r>
        <w:t>Barnet’s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minimise</w:t>
      </w:r>
      <w:proofErr w:type="spellEnd"/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climate change</w:t>
      </w:r>
      <w:r>
        <w:rPr>
          <w:spacing w:val="-2"/>
        </w:rPr>
        <w:t xml:space="preserve"> </w:t>
      </w:r>
      <w:r>
        <w:t>and improve air quality.</w:t>
      </w:r>
    </w:p>
    <w:p w14:paraId="059DE680" w14:textId="77777777" w:rsidR="00D63976" w:rsidRDefault="00822522">
      <w:pPr>
        <w:pStyle w:val="BodyText"/>
        <w:spacing w:before="119" w:line="276" w:lineRule="auto"/>
        <w:ind w:left="679" w:right="144"/>
        <w:jc w:val="both"/>
      </w:pPr>
      <w:r>
        <w:t>The Council also refers to its specific policy on reducing flood risk. ECC02A on</w:t>
      </w:r>
      <w:r>
        <w:rPr>
          <w:spacing w:val="1"/>
        </w:rPr>
        <w:t xml:space="preserve"> </w:t>
      </w:r>
      <w:r>
        <w:t>Water Management seeks to ensure that development delivers a positive reduction</w:t>
      </w:r>
      <w:r>
        <w:rPr>
          <w:spacing w:val="-64"/>
        </w:rPr>
        <w:t xml:space="preserve"> </w:t>
      </w:r>
      <w:r>
        <w:t>in flood risk, from all sources, on and off-site, by demonstrably giving sufficient</w:t>
      </w:r>
      <w:r>
        <w:rPr>
          <w:spacing w:val="1"/>
        </w:rPr>
        <w:t xml:space="preserve"> </w:t>
      </w:r>
      <w:r>
        <w:t>considerati</w:t>
      </w:r>
      <w:r>
        <w:t>on to this issue from the design stage and during the pre-application</w:t>
      </w:r>
      <w:r>
        <w:rPr>
          <w:spacing w:val="1"/>
        </w:rPr>
        <w:t xml:space="preserve"> </w:t>
      </w:r>
      <w:r>
        <w:t>process.</w:t>
      </w:r>
    </w:p>
    <w:p w14:paraId="15A07D17" w14:textId="3CFF126C" w:rsidR="00D63976" w:rsidRDefault="00822522">
      <w:pPr>
        <w:pStyle w:val="BodyText"/>
        <w:spacing w:before="122" w:line="276" w:lineRule="auto"/>
        <w:ind w:left="679" w:right="142"/>
        <w:jc w:val="both"/>
      </w:pPr>
      <w:r>
        <w:t>More generally, climate change was a key consideration in the preparation of 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whole.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(</w:t>
      </w:r>
      <w:hyperlink r:id="rId67" w:history="1">
        <w:r w:rsidRPr="00F82696">
          <w:rPr>
            <w:rStyle w:val="Hyperlink"/>
          </w:rPr>
          <w:t>Core_Gen_02</w:t>
        </w:r>
      </w:hyperlink>
      <w:r>
        <w:t>). SA Objec</w:t>
      </w:r>
      <w:r>
        <w:t>tives include: reducing the contribution to climate change</w:t>
      </w:r>
      <w:r>
        <w:rPr>
          <w:spacing w:val="-6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resilience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impacts;</w:t>
      </w:r>
      <w:r>
        <w:rPr>
          <w:spacing w:val="1"/>
        </w:rPr>
        <w:t xml:space="preserve"> </w:t>
      </w:r>
      <w:proofErr w:type="spellStart"/>
      <w:r>
        <w:t>maximising</w:t>
      </w:r>
      <w:proofErr w:type="spellEnd"/>
      <w:r>
        <w:rPr>
          <w:spacing w:val="1"/>
        </w:rPr>
        <w:t xml:space="preserve"> </w:t>
      </w:r>
      <w:r>
        <w:t>protection and enhancement of natural resources including water and air, and</w:t>
      </w:r>
      <w:r>
        <w:rPr>
          <w:spacing w:val="1"/>
        </w:rPr>
        <w:t xml:space="preserve"> </w:t>
      </w:r>
      <w:proofErr w:type="spellStart"/>
      <w:r>
        <w:t>minimising</w:t>
      </w:r>
      <w:proofErr w:type="spellEnd"/>
      <w:r>
        <w:rPr>
          <w:spacing w:val="-3"/>
        </w:rPr>
        <w:t xml:space="preserve"> </w:t>
      </w:r>
      <w:r>
        <w:t>waste;</w:t>
      </w:r>
      <w:r>
        <w:rPr>
          <w:spacing w:val="-3"/>
        </w:rPr>
        <w:t xml:space="preserve"> </w:t>
      </w:r>
      <w:r>
        <w:t xml:space="preserve">and </w:t>
      </w:r>
      <w:proofErr w:type="spellStart"/>
      <w:r>
        <w:t>minimising</w:t>
      </w:r>
      <w:proofErr w:type="spellEnd"/>
      <w:r>
        <w:rPr>
          <w:spacing w:val="-2"/>
        </w:rPr>
        <w:t xml:space="preserve"> </w:t>
      </w:r>
      <w:r>
        <w:t>and managing the risk</w:t>
      </w:r>
      <w:r>
        <w:rPr>
          <w:spacing w:val="-1"/>
        </w:rPr>
        <w:t xml:space="preserve"> </w:t>
      </w:r>
      <w:r>
        <w:t>of flooding.</w:t>
      </w:r>
    </w:p>
    <w:p w14:paraId="48EBA4DC" w14:textId="77777777" w:rsidR="00D63976" w:rsidRDefault="00D63976">
      <w:pPr>
        <w:spacing w:line="276" w:lineRule="auto"/>
        <w:jc w:val="both"/>
        <w:sectPr w:rsidR="00D63976">
          <w:pgSz w:w="11910" w:h="16840"/>
          <w:pgMar w:top="1420" w:right="560" w:bottom="1640" w:left="1020" w:header="0" w:footer="1449" w:gutter="0"/>
          <w:cols w:space="720"/>
        </w:sectPr>
      </w:pPr>
    </w:p>
    <w:p w14:paraId="13206D08" w14:textId="77777777" w:rsidR="00D63976" w:rsidRDefault="00822522">
      <w:pPr>
        <w:pStyle w:val="ListParagraph"/>
        <w:numPr>
          <w:ilvl w:val="0"/>
          <w:numId w:val="3"/>
        </w:numPr>
        <w:tabs>
          <w:tab w:val="left" w:pos="679"/>
          <w:tab w:val="left" w:pos="680"/>
        </w:tabs>
        <w:spacing w:before="82" w:line="276" w:lineRule="auto"/>
        <w:ind w:right="168"/>
        <w:rPr>
          <w:sz w:val="24"/>
        </w:rPr>
      </w:pPr>
      <w:r>
        <w:lastRenderedPageBreak/>
        <w:pict w14:anchorId="48F5ABD1">
          <v:shape id="_x0000_s1026" type="#_x0000_t202" style="position:absolute;left:0;text-align:left;margin-left:83.55pt;margin-top:57pt;width:477.95pt;height:174.55pt;z-index:-15714304;mso-wrap-distance-left:0;mso-wrap-distance-right:0;mso-position-horizontal-relative:page" fillcolor="#e7e6e6" stroked="f">
            <v:textbox inset="0,0,0,0">
              <w:txbxContent>
                <w:p w14:paraId="184740B5" w14:textId="0F649D71" w:rsidR="00D63976" w:rsidRDefault="00822522">
                  <w:pPr>
                    <w:pStyle w:val="BodyText"/>
                    <w:spacing w:line="276" w:lineRule="auto"/>
                    <w:ind w:left="28" w:right="26"/>
                    <w:jc w:val="both"/>
                  </w:pPr>
                  <w:r>
                    <w:t>No, the Council does not consider that the changes are legally necessary to make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the plan </w:t>
                  </w:r>
                  <w:r>
                    <w:t>sound. However, the changes to the Plan to reflect the declaration of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Climate Emergency by the Council are modifications in that they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highlight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priorities of the new administration elected in May 2022. Mitigating Climate Change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is not just the respon</w:t>
                  </w:r>
                  <w:r>
                    <w:t>sibility of the Local Plan, other Council strategies in particular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Sustainability Strategy (</w:t>
                  </w:r>
                  <w:hyperlink r:id="rId68" w:history="1">
                    <w:r w:rsidRPr="00F82696">
                      <w:rPr>
                        <w:rStyle w:val="Hyperlink"/>
                      </w:rPr>
                      <w:t>EB_GI_20</w:t>
                    </w:r>
                  </w:hyperlink>
                  <w:r>
                    <w:t>) are setting out in more detail what can 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Barnet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targets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commitments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reduce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carbon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emissions. No significant consequen</w:t>
                  </w:r>
                  <w:r>
                    <w:t>tial changes to this Local Plan are intended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following the Declaration. However, the next review of the Local Plan will be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opportunity to more fully reflect the Declaration and the work the Council is doing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reduce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carbon emissions.</w:t>
                  </w:r>
                </w:p>
              </w:txbxContent>
            </v:textbox>
            <w10:wrap type="topAndBottom" anchorx="page"/>
          </v:shape>
        </w:pict>
      </w:r>
      <w:r>
        <w:rPr>
          <w:sz w:val="24"/>
        </w:rPr>
        <w:t xml:space="preserve">Are the proposed </w:t>
      </w:r>
      <w:r>
        <w:rPr>
          <w:sz w:val="24"/>
        </w:rPr>
        <w:t>modifications indicating that the Council declared a Climate Emergency</w:t>
      </w:r>
      <w:r>
        <w:rPr>
          <w:spacing w:val="-64"/>
          <w:sz w:val="24"/>
        </w:rPr>
        <w:t xml:space="preserve"> </w:t>
      </w:r>
      <w:r>
        <w:rPr>
          <w:sz w:val="24"/>
        </w:rPr>
        <w:t>in May 2022 necessary for soundness and if so, would this require any consequential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to the Plan?</w:t>
      </w:r>
    </w:p>
    <w:sectPr w:rsidR="00D63976">
      <w:pgSz w:w="11910" w:h="16840"/>
      <w:pgMar w:top="1340" w:right="560" w:bottom="1640" w:left="1020" w:header="0" w:footer="1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7946" w14:textId="77777777" w:rsidR="00000000" w:rsidRDefault="00822522">
      <w:r>
        <w:separator/>
      </w:r>
    </w:p>
  </w:endnote>
  <w:endnote w:type="continuationSeparator" w:id="0">
    <w:p w14:paraId="029600B1" w14:textId="77777777" w:rsidR="00000000" w:rsidRDefault="0082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E0C9" w14:textId="77777777" w:rsidR="00D63976" w:rsidRDefault="00822522">
    <w:pPr>
      <w:pStyle w:val="BodyText"/>
      <w:spacing w:line="14" w:lineRule="auto"/>
      <w:rPr>
        <w:b w:val="0"/>
        <w:i w:val="0"/>
        <w:sz w:val="20"/>
      </w:rPr>
    </w:pPr>
    <w:r>
      <w:pict w14:anchorId="7AC5D9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5pt;margin-top:758.45pt;width:17.3pt;height:13.05pt;z-index:-251658752;mso-position-horizontal-relative:page;mso-position-vertical-relative:page" filled="f" stroked="f">
          <v:textbox inset="0,0,0,0">
            <w:txbxContent>
              <w:p w14:paraId="6782DA6B" w14:textId="77777777" w:rsidR="00D63976" w:rsidRDefault="0082252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40BA" w14:textId="77777777" w:rsidR="00000000" w:rsidRDefault="00822522">
      <w:r>
        <w:separator/>
      </w:r>
    </w:p>
  </w:footnote>
  <w:footnote w:type="continuationSeparator" w:id="0">
    <w:p w14:paraId="5597876A" w14:textId="77777777" w:rsidR="00000000" w:rsidRDefault="0082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5FD2"/>
    <w:multiLevelType w:val="hybridMultilevel"/>
    <w:tmpl w:val="9760A656"/>
    <w:lvl w:ilvl="0" w:tplc="9C0AA7AA">
      <w:start w:val="1"/>
      <w:numFmt w:val="decimal"/>
      <w:lvlText w:val="%1)"/>
      <w:lvlJc w:val="left"/>
      <w:pPr>
        <w:ind w:left="679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AD6CA78A">
      <w:numFmt w:val="bullet"/>
      <w:lvlText w:val="•"/>
      <w:lvlJc w:val="left"/>
      <w:pPr>
        <w:ind w:left="1644" w:hanging="567"/>
      </w:pPr>
      <w:rPr>
        <w:rFonts w:hint="default"/>
        <w:lang w:val="en-US" w:eastAsia="en-US" w:bidi="ar-SA"/>
      </w:rPr>
    </w:lvl>
    <w:lvl w:ilvl="2" w:tplc="065A01CE">
      <w:numFmt w:val="bullet"/>
      <w:lvlText w:val="•"/>
      <w:lvlJc w:val="left"/>
      <w:pPr>
        <w:ind w:left="2609" w:hanging="567"/>
      </w:pPr>
      <w:rPr>
        <w:rFonts w:hint="default"/>
        <w:lang w:val="en-US" w:eastAsia="en-US" w:bidi="ar-SA"/>
      </w:rPr>
    </w:lvl>
    <w:lvl w:ilvl="3" w:tplc="BE3ED868">
      <w:numFmt w:val="bullet"/>
      <w:lvlText w:val="•"/>
      <w:lvlJc w:val="left"/>
      <w:pPr>
        <w:ind w:left="3573" w:hanging="567"/>
      </w:pPr>
      <w:rPr>
        <w:rFonts w:hint="default"/>
        <w:lang w:val="en-US" w:eastAsia="en-US" w:bidi="ar-SA"/>
      </w:rPr>
    </w:lvl>
    <w:lvl w:ilvl="4" w:tplc="9F4CCEDA">
      <w:numFmt w:val="bullet"/>
      <w:lvlText w:val="•"/>
      <w:lvlJc w:val="left"/>
      <w:pPr>
        <w:ind w:left="4538" w:hanging="567"/>
      </w:pPr>
      <w:rPr>
        <w:rFonts w:hint="default"/>
        <w:lang w:val="en-US" w:eastAsia="en-US" w:bidi="ar-SA"/>
      </w:rPr>
    </w:lvl>
    <w:lvl w:ilvl="5" w:tplc="07C46DDE">
      <w:numFmt w:val="bullet"/>
      <w:lvlText w:val="•"/>
      <w:lvlJc w:val="left"/>
      <w:pPr>
        <w:ind w:left="5503" w:hanging="567"/>
      </w:pPr>
      <w:rPr>
        <w:rFonts w:hint="default"/>
        <w:lang w:val="en-US" w:eastAsia="en-US" w:bidi="ar-SA"/>
      </w:rPr>
    </w:lvl>
    <w:lvl w:ilvl="6" w:tplc="4C9E9E58">
      <w:numFmt w:val="bullet"/>
      <w:lvlText w:val="•"/>
      <w:lvlJc w:val="left"/>
      <w:pPr>
        <w:ind w:left="6467" w:hanging="567"/>
      </w:pPr>
      <w:rPr>
        <w:rFonts w:hint="default"/>
        <w:lang w:val="en-US" w:eastAsia="en-US" w:bidi="ar-SA"/>
      </w:rPr>
    </w:lvl>
    <w:lvl w:ilvl="7" w:tplc="07744D3E">
      <w:numFmt w:val="bullet"/>
      <w:lvlText w:val="•"/>
      <w:lvlJc w:val="left"/>
      <w:pPr>
        <w:ind w:left="7432" w:hanging="567"/>
      </w:pPr>
      <w:rPr>
        <w:rFonts w:hint="default"/>
        <w:lang w:val="en-US" w:eastAsia="en-US" w:bidi="ar-SA"/>
      </w:rPr>
    </w:lvl>
    <w:lvl w:ilvl="8" w:tplc="A02E8AF4">
      <w:numFmt w:val="bullet"/>
      <w:lvlText w:val="•"/>
      <w:lvlJc w:val="left"/>
      <w:pPr>
        <w:ind w:left="8397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513B1250"/>
    <w:multiLevelType w:val="hybridMultilevel"/>
    <w:tmpl w:val="7C74D01C"/>
    <w:lvl w:ilvl="0" w:tplc="75E8C41A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FA31F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1F8A437C"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3" w:tplc="56709222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4" w:tplc="86F62E4E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5" w:tplc="EE165C9E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6" w:tplc="73E69DEA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B1BAB408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2AB0F40E"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4210AD"/>
    <w:multiLevelType w:val="hybridMultilevel"/>
    <w:tmpl w:val="CDDC3102"/>
    <w:lvl w:ilvl="0" w:tplc="6CE4C77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6E624A">
      <w:numFmt w:val="bullet"/>
      <w:lvlText w:val="•"/>
      <w:lvlJc w:val="left"/>
      <w:pPr>
        <w:ind w:left="1318" w:hanging="360"/>
      </w:pPr>
      <w:rPr>
        <w:rFonts w:hint="default"/>
        <w:lang w:val="en-US" w:eastAsia="en-US" w:bidi="ar-SA"/>
      </w:rPr>
    </w:lvl>
    <w:lvl w:ilvl="2" w:tplc="1334FCCA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8E9C943A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F5A67BB4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3072CA3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3CFAAF9C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 w:tplc="A9361E6A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ar-SA"/>
      </w:rPr>
    </w:lvl>
    <w:lvl w:ilvl="8" w:tplc="255205BA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 w16cid:durableId="2073845605">
    <w:abstractNumId w:val="2"/>
  </w:num>
  <w:num w:numId="2" w16cid:durableId="1398745256">
    <w:abstractNumId w:val="1"/>
  </w:num>
  <w:num w:numId="3" w16cid:durableId="98948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976"/>
    <w:rsid w:val="0009778C"/>
    <w:rsid w:val="001C4E67"/>
    <w:rsid w:val="002B646D"/>
    <w:rsid w:val="00822522"/>
    <w:rsid w:val="00A1071B"/>
    <w:rsid w:val="00A44DAF"/>
    <w:rsid w:val="00D63976"/>
    <w:rsid w:val="00DB357B"/>
    <w:rsid w:val="00E6130C"/>
    <w:rsid w:val="00ED0501"/>
    <w:rsid w:val="00F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238519C"/>
  <w15:docId w15:val="{5D69346C-2070-49F3-A3AA-546CFE0A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2"/>
      <w:ind w:left="679" w:hanging="56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07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7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5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barnet.gov.uk/sites/default/files/sci_2018.pdf" TargetMode="External"/><Relationship Id="rId26" Type="http://schemas.openxmlformats.org/officeDocument/2006/relationships/hyperlink" Target="https://www.barnet.gov.uk/sites/default/files/iia_part_one.pdf" TargetMode="External"/><Relationship Id="rId39" Type="http://schemas.openxmlformats.org/officeDocument/2006/relationships/hyperlink" Target="https://admin.barnet.gov.uk/sites/default/files/EXAM%201B%20-%20Housing%20Technical%20Paper.pdf" TargetMode="External"/><Relationship Id="rId21" Type="http://schemas.openxmlformats.org/officeDocument/2006/relationships/hyperlink" Target="https://barnet.gov.uk/sites/default/files/barnet_draft_local_plan_reg_18_19_consultation_statement_reg_22.pdf" TargetMode="External"/><Relationship Id="rId34" Type="http://schemas.openxmlformats.org/officeDocument/2006/relationships/hyperlink" Target="https://www.barnet.gov.uk/sites/default/files/part_3_iia_report.pdf" TargetMode="External"/><Relationship Id="rId42" Type="http://schemas.openxmlformats.org/officeDocument/2006/relationships/hyperlink" Target="https://www.barnet.gov.uk/sites/default/files/iia_part_one.pdf" TargetMode="External"/><Relationship Id="rId47" Type="http://schemas.openxmlformats.org/officeDocument/2006/relationships/hyperlink" Target="https://www.barnet.gov.uk/sites/default/files/Natural%20England%20SCG.pdf" TargetMode="External"/><Relationship Id="rId50" Type="http://schemas.openxmlformats.org/officeDocument/2006/relationships/hyperlink" Target="https://www.barnet.gov.uk/sites/default/files/iia_part_three.pdf" TargetMode="External"/><Relationship Id="rId55" Type="http://schemas.openxmlformats.org/officeDocument/2006/relationships/hyperlink" Target="https://admin.barnet.gov.uk/sites/default/files/local_plan_reg_19_for_submission_0.pdf" TargetMode="External"/><Relationship Id="rId63" Type="http://schemas.openxmlformats.org/officeDocument/2006/relationships/hyperlink" Target="https://www.barnet.gov.uk/sites/default/files/id055_-_greater_london_authority_gla_-_redacted_0.pdf" TargetMode="External"/><Relationship Id="rId68" Type="http://schemas.openxmlformats.org/officeDocument/2006/relationships/hyperlink" Target="https://www.barnet.gov.uk/sustainability-barnet/barnets-sustainability-strategy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rnet.gov.uk/sites/default/files/sci_2018.pdf" TargetMode="External"/><Relationship Id="rId29" Type="http://schemas.openxmlformats.org/officeDocument/2006/relationships/hyperlink" Target="https://admin.barnet.gov.uk/sites/default/files/local_plan_reg_19_for_submission_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rnet.gov.uk/sites/default/files/barnet_draft_local_plan_reg_18_19_consultation_statement_reg_22.pdf" TargetMode="External"/><Relationship Id="rId24" Type="http://schemas.openxmlformats.org/officeDocument/2006/relationships/hyperlink" Target="https://admin.barnet.gov.uk/sites/default/files/EXAM%204%20-%20Table%20of%20Council%27s%20Proposed%20Modifications%20to%20Barnet%27s%20Draft%20Local%20Plan%20-%20June%2027th%202022%20PDF%20%282.35MB%29_0.pdf" TargetMode="External"/><Relationship Id="rId32" Type="http://schemas.openxmlformats.org/officeDocument/2006/relationships/hyperlink" Target="https://www.barnet.gov.uk/sites/default/files/part_1_iia_report._.pdf" TargetMode="External"/><Relationship Id="rId37" Type="http://schemas.openxmlformats.org/officeDocument/2006/relationships/hyperlink" Target="https://www.barnet.gov.uk/sites/default/files/draft_local_plan_reg_18.pdf" TargetMode="External"/><Relationship Id="rId40" Type="http://schemas.openxmlformats.org/officeDocument/2006/relationships/hyperlink" Target="https://www.barnet.gov.uk/sites/default/files/draft_local_plan_reg_18.pdf" TargetMode="External"/><Relationship Id="rId45" Type="http://schemas.openxmlformats.org/officeDocument/2006/relationships/hyperlink" Target="https://admin.barnet.gov.uk/sites/default/files/Exam%208%20Habitats%20Regulation%20Screening%20Assessment.pdf" TargetMode="External"/><Relationship Id="rId53" Type="http://schemas.openxmlformats.org/officeDocument/2006/relationships/hyperlink" Target="https://www.barnet.gov.uk/sites/default/files/local_development_scheme_2021.pdf" TargetMode="External"/><Relationship Id="rId58" Type="http://schemas.openxmlformats.org/officeDocument/2006/relationships/hyperlink" Target="https://www.barnet.gov.uk/sites/default/files/barnet_dtc_statement_reg_19_june_2021.pdf" TargetMode="External"/><Relationship Id="rId66" Type="http://schemas.openxmlformats.org/officeDocument/2006/relationships/hyperlink" Target="https://www.barnet.gov.uk/sites/default/files/schedule_of_representations_and_responses_to_the_reg_18_local_pla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barnet.gov.uk/sites/default/files/barnet_draft_local_plan_reg_18_19_consultation_statement_reg_22.pdf" TargetMode="External"/><Relationship Id="rId23" Type="http://schemas.openxmlformats.org/officeDocument/2006/relationships/hyperlink" Target="https://admin.barnet.gov.uk/sites/default/files/EXAM%201K%20-%20LBB%20Initial%20Responses%20to%20Reg%2019%20Representations%20on%20Policies.pdf" TargetMode="External"/><Relationship Id="rId28" Type="http://schemas.openxmlformats.org/officeDocument/2006/relationships/hyperlink" Target="https://admin.barnet.gov.uk/sites/default/files/local_plan_reg_19_for_submission_0.pdf" TargetMode="External"/><Relationship Id="rId36" Type="http://schemas.openxmlformats.org/officeDocument/2006/relationships/hyperlink" Target="https://www.barnet.gov.uk/sites/default/files/draft_local_plan_reg_18.pdf" TargetMode="External"/><Relationship Id="rId49" Type="http://schemas.openxmlformats.org/officeDocument/2006/relationships/hyperlink" Target="https://www.barnet.gov.uk/sites/default/files/iia_part_three.pdf" TargetMode="External"/><Relationship Id="rId57" Type="http://schemas.openxmlformats.org/officeDocument/2006/relationships/hyperlink" Target="https://admin.barnet.gov.uk/planning-and-building-control/planning-policies-and-local-plan/local-plan-review/submission#title-9" TargetMode="External"/><Relationship Id="rId61" Type="http://schemas.openxmlformats.org/officeDocument/2006/relationships/hyperlink" Target="https://www.barnet.gov.uk/sites/default/files/EB_SoCG_10%20GLA.pdf" TargetMode="External"/><Relationship Id="rId10" Type="http://schemas.openxmlformats.org/officeDocument/2006/relationships/hyperlink" Target="https://www.barnet.gov.uk/sites/default/files/toolkit_part_3_local_plan_process_nov_2021.pdf" TargetMode="External"/><Relationship Id="rId19" Type="http://schemas.openxmlformats.org/officeDocument/2006/relationships/hyperlink" Target="https://www.barnet.gov.uk/sites/default/files/addendum_to_barnets_statement_of_community_involvement_sci_2018.pdf" TargetMode="External"/><Relationship Id="rId31" Type="http://schemas.openxmlformats.org/officeDocument/2006/relationships/hyperlink" Target="https://admin.barnet.gov.uk/media/13555" TargetMode="External"/><Relationship Id="rId44" Type="http://schemas.openxmlformats.org/officeDocument/2006/relationships/hyperlink" Target="https://www.barnet.gov.uk/sites/default/files/iia_part_one.pdf" TargetMode="External"/><Relationship Id="rId52" Type="http://schemas.openxmlformats.org/officeDocument/2006/relationships/hyperlink" Target="https://www.barnet.gov.uk/sites/default/files/jhws_2021_to_2025.pdf" TargetMode="External"/><Relationship Id="rId60" Type="http://schemas.openxmlformats.org/officeDocument/2006/relationships/hyperlink" Target="https://admin.barnet.gov.uk/planning-and-building-control/planning-policies-and-local-plan/local-plan-review/submission#title-9" TargetMode="External"/><Relationship Id="rId65" Type="http://schemas.openxmlformats.org/officeDocument/2006/relationships/hyperlink" Target="https://www.london.gov.uk/sites/default/files/the_london_plan_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www.barnet.gov.uk/sites/default/files/schedule_of_representations_and_responses_to_the_reg_18_local_plan.pdf" TargetMode="External"/><Relationship Id="rId27" Type="http://schemas.openxmlformats.org/officeDocument/2006/relationships/hyperlink" Target="https://www.barnet.gov.uk/sites/default/files/iia_part_one.pdf" TargetMode="External"/><Relationship Id="rId30" Type="http://schemas.openxmlformats.org/officeDocument/2006/relationships/hyperlink" Target="https://www.barnet.gov.uk/sites/default/files/iia_part_one.pdf" TargetMode="External"/><Relationship Id="rId35" Type="http://schemas.openxmlformats.org/officeDocument/2006/relationships/hyperlink" Target="https://www.barnet.gov.uk/sites/default/files/iia_part_two.pdf" TargetMode="External"/><Relationship Id="rId43" Type="http://schemas.openxmlformats.org/officeDocument/2006/relationships/hyperlink" Target="https://admin.barnet.gov.uk/sites/default/files/local_plan_reg_19_for_submission_0.pdf" TargetMode="External"/><Relationship Id="rId48" Type="http://schemas.openxmlformats.org/officeDocument/2006/relationships/hyperlink" Target="https://admin.barnet.gov.uk/sites/default/files/Exam%208%20Habitats%20Regulation%20Screening%20Assessment.pdf" TargetMode="External"/><Relationship Id="rId56" Type="http://schemas.openxmlformats.org/officeDocument/2006/relationships/hyperlink" Target="https://www.barnet.gov.uk/sites/default/files/barnet_dtc_statement_reg_19_june_2021.pdf" TargetMode="External"/><Relationship Id="rId64" Type="http://schemas.openxmlformats.org/officeDocument/2006/relationships/hyperlink" Target="https://www.barnet.gov.uk/sites/default/files/EB_SoCG_10%20GLA.pdf" TargetMode="External"/><Relationship Id="rId69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admin.barnet.gov.uk/sites/default/files/local_plan_reg_19_for_submission_0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frances.odikasigbue\Documents\Barnet%20Reg%2022%20Signposting%20Doccument%20July%202022%20Clean%202007.docx" TargetMode="External"/><Relationship Id="rId17" Type="http://schemas.openxmlformats.org/officeDocument/2006/relationships/hyperlink" Target="https://barnet.gov.uk/sites/default/files/barnet_draft_local_plan_reg_18_19_consultation_statement_reg_22.pdf" TargetMode="External"/><Relationship Id="rId25" Type="http://schemas.openxmlformats.org/officeDocument/2006/relationships/hyperlink" Target="https://barnet.gov.uk/sites/default/files/barnet_draft_local_plan_reg_18_19_consultation_statement_reg_22.pdf" TargetMode="External"/><Relationship Id="rId33" Type="http://schemas.openxmlformats.org/officeDocument/2006/relationships/hyperlink" Target="https://www.barnet.gov.uk/sites/default/files/part_2_iia_report.pdf" TargetMode="External"/><Relationship Id="rId38" Type="http://schemas.openxmlformats.org/officeDocument/2006/relationships/hyperlink" Target="https://www.barnet.gov.uk/sites/default/files/draft_local_plan_reg_18.pdf" TargetMode="External"/><Relationship Id="rId46" Type="http://schemas.openxmlformats.org/officeDocument/2006/relationships/hyperlink" Target="https://www.london.gov.uk/sites/default/files/the_london_plan_2021.pdf" TargetMode="External"/><Relationship Id="rId59" Type="http://schemas.openxmlformats.org/officeDocument/2006/relationships/hyperlink" Target="https://admin.barnet.gov.uk/sites/default/files/EB_SoGC_17%20Hertsmere%20Borough%20%26%20Herts%20CC.pdf" TargetMode="External"/><Relationship Id="rId67" Type="http://schemas.openxmlformats.org/officeDocument/2006/relationships/hyperlink" Target="https://www.barnet.gov.uk/sites/default/files/iia_part_one.pdf" TargetMode="External"/><Relationship Id="rId20" Type="http://schemas.openxmlformats.org/officeDocument/2006/relationships/hyperlink" Target="https://barnet.gov.uk/sites/default/files/barnet_draft_local_plan_reg_18_19_consultation_statement_reg_22.pdf" TargetMode="External"/><Relationship Id="rId41" Type="http://schemas.openxmlformats.org/officeDocument/2006/relationships/hyperlink" Target="https://www.barnet.gov.uk/sites/default/files/part_1_iia_report._.pdf" TargetMode="External"/><Relationship Id="rId54" Type="http://schemas.openxmlformats.org/officeDocument/2006/relationships/hyperlink" Target="file:///C:\Users\frances.odikasigbue\Documents\Barnet%20Reg%2022%20Signposting%20Doccument%20July%202022%20Clean%202007.docx" TargetMode="External"/><Relationship Id="rId62" Type="http://schemas.openxmlformats.org/officeDocument/2006/relationships/hyperlink" Target="https://admin.barnet.gov.uk/sites/default/files/EB_SoGC_17%20Hertsmere%20Borough%20%26%20Herts%20CC.pdf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05A3BED3174AA409DF8EAAF476A4" ma:contentTypeVersion="7" ma:contentTypeDescription="Create a new document." ma:contentTypeScope="" ma:versionID="80812925584ea80b683220edb6103342">
  <xsd:schema xmlns:xsd="http://www.w3.org/2001/XMLSchema" xmlns:xs="http://www.w3.org/2001/XMLSchema" xmlns:p="http://schemas.microsoft.com/office/2006/metadata/properties" xmlns:ns3="741d55f4-f33d-44ac-bd0c-79bdeb367659" xmlns:ns4="f2cb808c-40bc-4244-836f-0c7534da4feb" targetNamespace="http://schemas.microsoft.com/office/2006/metadata/properties" ma:root="true" ma:fieldsID="fa0d900e9c3a1fcbf5559c1d3cf48481" ns3:_="" ns4:_="">
    <xsd:import namespace="741d55f4-f33d-44ac-bd0c-79bdeb367659"/>
    <xsd:import namespace="f2cb808c-40bc-4244-836f-0c7534da4f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d55f4-f33d-44ac-bd0c-79bdeb367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b808c-40bc-4244-836f-0c7534da4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F4324-E432-4F5C-B4D8-66E5CADC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d55f4-f33d-44ac-bd0c-79bdeb367659"/>
    <ds:schemaRef ds:uri="f2cb808c-40bc-4244-836f-0c7534da4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01FC-119F-473E-93BF-CBD3D341C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D3B61-F205-4833-B4E7-5140A027A52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2cb808c-40bc-4244-836f-0c7534da4feb"/>
    <ds:schemaRef ds:uri="http://purl.org/dc/elements/1.1/"/>
    <ds:schemaRef ds:uri="741d55f4-f33d-44ac-bd0c-79bdeb367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Wildgoose, Gareth</dc:creator>
  <cp:lastModifiedBy>Odikasigbue, Frances</cp:lastModifiedBy>
  <cp:revision>3</cp:revision>
  <dcterms:created xsi:type="dcterms:W3CDTF">2022-09-14T17:13:00Z</dcterms:created>
  <dcterms:modified xsi:type="dcterms:W3CDTF">2022-09-14T17:16:00Z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2022-09-14T00:00:00Z</vt:filetime>
  </property>
  <property fmtid="{D5CDD505-2E9C-101B-9397-08002B2CF9AE}" pid="5" name="ContentTypeId">
    <vt:lpwstr>0x01010068D305A3BED3174AA409DF8EAAF476A4</vt:lpwstr>
  </property>
</Properties>
</file>